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D1C571" w14:textId="2E9D307E" w:rsidR="00E74A73" w:rsidRPr="00213DD6" w:rsidRDefault="00E74A73" w:rsidP="00E74A73">
      <w:pPr>
        <w:pStyle w:val="ae"/>
        <w:ind w:firstLineChars="500" w:firstLine="900"/>
        <w:jc w:val="both"/>
        <w:rPr>
          <w:rFonts w:ascii="Times New Roman" w:eastAsia="宋体" w:hAnsi="Times New Roman" w:cs="Times New Roman"/>
        </w:rPr>
      </w:pPr>
      <w:r w:rsidRPr="00213DD6">
        <w:rPr>
          <w:rFonts w:ascii="Times New Roman" w:eastAsia="宋体" w:hAnsi="Times New Roman" w:cs="Times New Roman"/>
          <w:noProof/>
        </w:rPr>
        <w:drawing>
          <wp:anchor distT="0" distB="0" distL="114300" distR="114300" simplePos="0" relativeHeight="251659264" behindDoc="0" locked="0" layoutInCell="1" allowOverlap="1" wp14:anchorId="7F906CB1" wp14:editId="62A6D130">
            <wp:simplePos x="0" y="0"/>
            <wp:positionH relativeFrom="column">
              <wp:posOffset>15240</wp:posOffset>
            </wp:positionH>
            <wp:positionV relativeFrom="paragraph">
              <wp:posOffset>-93345</wp:posOffset>
            </wp:positionV>
            <wp:extent cx="561975" cy="248920"/>
            <wp:effectExtent l="0" t="0" r="9525"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561975" cy="248920"/>
                    </a:xfrm>
                    <a:prstGeom prst="rect">
                      <a:avLst/>
                    </a:prstGeom>
                    <a:noFill/>
                  </pic:spPr>
                </pic:pic>
              </a:graphicData>
            </a:graphic>
          </wp:anchor>
        </w:drawing>
      </w:r>
      <w:bookmarkStart w:id="0" w:name="_Hlk110445608"/>
      <w:bookmarkStart w:id="1" w:name="_Hlk110445576"/>
      <w:bookmarkStart w:id="2" w:name="_Hlk110445483"/>
      <w:bookmarkStart w:id="3" w:name="_Hlk110445482"/>
      <w:bookmarkStart w:id="4" w:name="_Hlk110445577"/>
      <w:r w:rsidRPr="00213DD6">
        <w:rPr>
          <w:rFonts w:ascii="Times New Roman" w:eastAsia="宋体" w:hAnsi="Times New Roman" w:cs="Times New Roman"/>
        </w:rPr>
        <w:t>山东龙大美食股份有限公司</w:t>
      </w:r>
      <w:r w:rsidRPr="00213DD6">
        <w:rPr>
          <w:rFonts w:ascii="Times New Roman" w:eastAsia="宋体" w:hAnsi="Times New Roman" w:cs="Times New Roman"/>
        </w:rPr>
        <w:t xml:space="preserve">        </w:t>
      </w:r>
      <w:bookmarkEnd w:id="0"/>
      <w:r w:rsidRPr="00213DD6">
        <w:rPr>
          <w:rFonts w:ascii="Times New Roman" w:eastAsia="宋体" w:hAnsi="Times New Roman" w:cs="Times New Roman"/>
        </w:rPr>
        <w:t xml:space="preserve">    </w:t>
      </w:r>
      <w:bookmarkEnd w:id="1"/>
      <w:bookmarkEnd w:id="2"/>
      <w:bookmarkEnd w:id="3"/>
      <w:bookmarkEnd w:id="4"/>
      <w:r w:rsidRPr="00213DD6">
        <w:rPr>
          <w:rFonts w:ascii="Times New Roman" w:eastAsia="宋体" w:hAnsi="Times New Roman" w:cs="Times New Roman"/>
        </w:rPr>
        <w:t xml:space="preserve">                        </w:t>
      </w:r>
      <w:r w:rsidRPr="00213DD6">
        <w:rPr>
          <w:rFonts w:ascii="Times New Roman" w:eastAsia="宋体" w:hAnsi="Times New Roman" w:cs="Times New Roman"/>
        </w:rPr>
        <w:t>信息披露暂缓与豁免制度</w:t>
      </w:r>
    </w:p>
    <w:p w14:paraId="67B8AF7F" w14:textId="77777777" w:rsidR="00E74A73" w:rsidRPr="00213DD6" w:rsidRDefault="00E74A73" w:rsidP="00E74A73">
      <w:pPr>
        <w:jc w:val="center"/>
        <w:rPr>
          <w:rFonts w:ascii="Times New Roman" w:eastAsia="宋体" w:hAnsi="Times New Roman" w:cs="Times New Roman"/>
          <w:b/>
          <w:bCs/>
          <w:sz w:val="32"/>
          <w:szCs w:val="32"/>
        </w:rPr>
      </w:pPr>
    </w:p>
    <w:p w14:paraId="320AFBF5" w14:textId="7F25C9B9" w:rsidR="00E74A73" w:rsidRPr="00213DD6" w:rsidRDefault="00E74A73" w:rsidP="00E74A73">
      <w:pPr>
        <w:spacing w:line="360" w:lineRule="auto"/>
        <w:jc w:val="center"/>
        <w:rPr>
          <w:rFonts w:ascii="Times New Roman" w:eastAsia="宋体" w:hAnsi="Times New Roman" w:cs="Times New Roman"/>
          <w:b/>
          <w:bCs/>
          <w:sz w:val="32"/>
          <w:szCs w:val="32"/>
        </w:rPr>
      </w:pPr>
      <w:r w:rsidRPr="00213DD6">
        <w:rPr>
          <w:rFonts w:ascii="Times New Roman" w:eastAsia="宋体" w:hAnsi="Times New Roman" w:cs="Times New Roman"/>
          <w:b/>
          <w:bCs/>
          <w:sz w:val="32"/>
          <w:szCs w:val="32"/>
        </w:rPr>
        <w:t>山东龙大美食股份有限公司</w:t>
      </w:r>
    </w:p>
    <w:p w14:paraId="05E7CA64" w14:textId="77777777" w:rsidR="00E74A73" w:rsidRPr="00213DD6" w:rsidRDefault="00E74A73" w:rsidP="00E74A73">
      <w:pPr>
        <w:pStyle w:val="a3"/>
        <w:spacing w:after="0" w:line="360" w:lineRule="auto"/>
        <w:rPr>
          <w:rFonts w:ascii="Times New Roman" w:eastAsia="宋体" w:hAnsi="Times New Roman" w:cs="Times New Roman"/>
          <w:b/>
          <w:bCs/>
          <w:spacing w:val="0"/>
          <w:kern w:val="2"/>
          <w:sz w:val="32"/>
          <w:szCs w:val="32"/>
        </w:rPr>
      </w:pPr>
      <w:r w:rsidRPr="00213DD6">
        <w:rPr>
          <w:rFonts w:ascii="Times New Roman" w:eastAsia="宋体" w:hAnsi="Times New Roman" w:cs="Times New Roman"/>
          <w:b/>
          <w:bCs/>
          <w:spacing w:val="0"/>
          <w:kern w:val="2"/>
          <w:sz w:val="32"/>
          <w:szCs w:val="32"/>
        </w:rPr>
        <w:t>信息披露暂缓与豁免制度</w:t>
      </w:r>
    </w:p>
    <w:p w14:paraId="4E7E3F06" w14:textId="59F7A806" w:rsidR="00024EE7" w:rsidRPr="00213DD6" w:rsidRDefault="00024EE7" w:rsidP="00213DD6">
      <w:pPr>
        <w:spacing w:beforeLines="50" w:before="156" w:afterLines="50" w:after="156" w:line="360" w:lineRule="auto"/>
        <w:jc w:val="center"/>
        <w:rPr>
          <w:rFonts w:ascii="Times New Roman" w:eastAsia="宋体" w:hAnsi="Times New Roman" w:cs="Times New Roman"/>
          <w:sz w:val="24"/>
          <w:szCs w:val="24"/>
        </w:rPr>
      </w:pPr>
      <w:r w:rsidRPr="00213DD6">
        <w:rPr>
          <w:rFonts w:ascii="Times New Roman" w:eastAsia="宋体" w:hAnsi="Times New Roman" w:cs="Times New Roman"/>
          <w:sz w:val="24"/>
          <w:szCs w:val="24"/>
        </w:rPr>
        <w:t>第一章</w:t>
      </w:r>
      <w:r w:rsidRPr="00213DD6">
        <w:rPr>
          <w:rFonts w:ascii="Times New Roman" w:eastAsia="宋体" w:hAnsi="Times New Roman" w:cs="Times New Roman"/>
          <w:sz w:val="24"/>
          <w:szCs w:val="24"/>
        </w:rPr>
        <w:t xml:space="preserve">  </w:t>
      </w:r>
      <w:r w:rsidRPr="00213DD6">
        <w:rPr>
          <w:rFonts w:ascii="Times New Roman" w:eastAsia="宋体" w:hAnsi="Times New Roman" w:cs="Times New Roman"/>
          <w:sz w:val="24"/>
          <w:szCs w:val="24"/>
        </w:rPr>
        <w:t>总则</w:t>
      </w:r>
    </w:p>
    <w:p w14:paraId="7D995A52" w14:textId="61FE87E7" w:rsidR="00024EE7" w:rsidRPr="00024EE7" w:rsidRDefault="00024EE7" w:rsidP="00024EE7">
      <w:pPr>
        <w:spacing w:line="360" w:lineRule="auto"/>
        <w:ind w:firstLineChars="200" w:firstLine="482"/>
        <w:rPr>
          <w:rFonts w:ascii="Times New Roman" w:eastAsia="宋体" w:hAnsi="Times New Roman" w:cs="Times New Roman"/>
          <w:sz w:val="24"/>
          <w:szCs w:val="24"/>
        </w:rPr>
      </w:pPr>
      <w:r w:rsidRPr="00024EE7">
        <w:rPr>
          <w:rFonts w:ascii="Times New Roman" w:eastAsia="宋体" w:hAnsi="Times New Roman" w:cs="Times New Roman"/>
          <w:b/>
          <w:sz w:val="24"/>
          <w:szCs w:val="24"/>
        </w:rPr>
        <w:t>第一条</w:t>
      </w:r>
      <w:r w:rsidRPr="00213DD6">
        <w:rPr>
          <w:rFonts w:ascii="Times New Roman" w:eastAsia="宋体" w:hAnsi="Times New Roman" w:cs="Times New Roman"/>
          <w:b/>
          <w:sz w:val="24"/>
          <w:szCs w:val="24"/>
        </w:rPr>
        <w:t xml:space="preserve"> </w:t>
      </w:r>
      <w:r w:rsidRPr="00024EE7">
        <w:rPr>
          <w:rFonts w:ascii="Times New Roman" w:eastAsia="宋体" w:hAnsi="Times New Roman" w:cs="Times New Roman"/>
          <w:b/>
          <w:sz w:val="24"/>
          <w:szCs w:val="24"/>
        </w:rPr>
        <w:t xml:space="preserve"> </w:t>
      </w:r>
      <w:r w:rsidRPr="00024EE7">
        <w:rPr>
          <w:rFonts w:ascii="Times New Roman" w:eastAsia="宋体" w:hAnsi="Times New Roman" w:cs="Times New Roman"/>
          <w:sz w:val="24"/>
          <w:szCs w:val="24"/>
        </w:rPr>
        <w:t>为规范</w:t>
      </w:r>
      <w:r w:rsidRPr="00213DD6">
        <w:rPr>
          <w:rFonts w:ascii="Times New Roman" w:eastAsia="宋体" w:hAnsi="Times New Roman" w:cs="Times New Roman"/>
          <w:sz w:val="24"/>
          <w:szCs w:val="24"/>
        </w:rPr>
        <w:t>山东龙大美食股份有限公司</w:t>
      </w:r>
      <w:r w:rsidRPr="00024EE7">
        <w:rPr>
          <w:rFonts w:ascii="Times New Roman" w:eastAsia="宋体" w:hAnsi="Times New Roman" w:cs="Times New Roman"/>
          <w:sz w:val="24"/>
          <w:szCs w:val="24"/>
        </w:rPr>
        <w:t>（以下简称</w:t>
      </w:r>
      <w:r w:rsidRPr="00024EE7">
        <w:rPr>
          <w:rFonts w:ascii="Times New Roman" w:eastAsia="宋体" w:hAnsi="Times New Roman" w:cs="Times New Roman"/>
          <w:sz w:val="24"/>
          <w:szCs w:val="24"/>
        </w:rPr>
        <w:t>“</w:t>
      </w:r>
      <w:r w:rsidRPr="00024EE7">
        <w:rPr>
          <w:rFonts w:ascii="Times New Roman" w:eastAsia="宋体" w:hAnsi="Times New Roman" w:cs="Times New Roman"/>
          <w:sz w:val="24"/>
          <w:szCs w:val="24"/>
        </w:rPr>
        <w:t>公司</w:t>
      </w:r>
      <w:r w:rsidRPr="00024EE7">
        <w:rPr>
          <w:rFonts w:ascii="Times New Roman" w:eastAsia="宋体" w:hAnsi="Times New Roman" w:cs="Times New Roman"/>
          <w:sz w:val="24"/>
          <w:szCs w:val="24"/>
        </w:rPr>
        <w:t>”</w:t>
      </w:r>
      <w:r w:rsidRPr="00024EE7">
        <w:rPr>
          <w:rFonts w:ascii="Times New Roman" w:eastAsia="宋体" w:hAnsi="Times New Roman" w:cs="Times New Roman"/>
          <w:sz w:val="24"/>
          <w:szCs w:val="24"/>
        </w:rPr>
        <w:t>）信息披露暂缓与豁免行为，确保公司及相关信息披露义务人（以下简称</w:t>
      </w:r>
      <w:r w:rsidRPr="00024EE7">
        <w:rPr>
          <w:rFonts w:ascii="Times New Roman" w:eastAsia="宋体" w:hAnsi="Times New Roman" w:cs="Times New Roman"/>
          <w:sz w:val="24"/>
          <w:szCs w:val="24"/>
        </w:rPr>
        <w:t>“</w:t>
      </w:r>
      <w:r w:rsidRPr="00024EE7">
        <w:rPr>
          <w:rFonts w:ascii="Times New Roman" w:eastAsia="宋体" w:hAnsi="Times New Roman" w:cs="Times New Roman"/>
          <w:sz w:val="24"/>
          <w:szCs w:val="24"/>
        </w:rPr>
        <w:t>信息披露义务人</w:t>
      </w:r>
      <w:r w:rsidRPr="00024EE7">
        <w:rPr>
          <w:rFonts w:ascii="Times New Roman" w:eastAsia="宋体" w:hAnsi="Times New Roman" w:cs="Times New Roman"/>
          <w:sz w:val="24"/>
          <w:szCs w:val="24"/>
        </w:rPr>
        <w:t>”</w:t>
      </w:r>
      <w:r w:rsidRPr="00024EE7">
        <w:rPr>
          <w:rFonts w:ascii="Times New Roman" w:eastAsia="宋体" w:hAnsi="Times New Roman" w:cs="Times New Roman"/>
          <w:sz w:val="24"/>
          <w:szCs w:val="24"/>
        </w:rPr>
        <w:t>）依法合规地履行信息披露义务，保护投资者的合法权益，根据《中华人民共和国公司法》《中华人民共和国证券法》《上市公司信息披露管理办法》</w:t>
      </w:r>
      <w:r w:rsidR="00E96D84" w:rsidRPr="00213DD6">
        <w:rPr>
          <w:rFonts w:ascii="Times New Roman" w:eastAsia="宋体" w:hAnsi="Times New Roman" w:cs="Times New Roman"/>
          <w:sz w:val="24"/>
          <w:szCs w:val="24"/>
        </w:rPr>
        <w:t>《上市公司信息披露暂缓与豁免管理规定》</w:t>
      </w:r>
      <w:r w:rsidRPr="00024EE7">
        <w:rPr>
          <w:rFonts w:ascii="Times New Roman" w:eastAsia="宋体" w:hAnsi="Times New Roman" w:cs="Times New Roman"/>
          <w:sz w:val="24"/>
          <w:szCs w:val="24"/>
        </w:rPr>
        <w:t>《</w:t>
      </w:r>
      <w:r w:rsidRPr="00213DD6">
        <w:rPr>
          <w:rFonts w:ascii="Times New Roman" w:eastAsia="宋体" w:hAnsi="Times New Roman" w:cs="Times New Roman"/>
          <w:sz w:val="24"/>
          <w:szCs w:val="24"/>
        </w:rPr>
        <w:t>深圳证券交易所</w:t>
      </w:r>
      <w:r w:rsidRPr="00024EE7">
        <w:rPr>
          <w:rFonts w:ascii="Times New Roman" w:eastAsia="宋体" w:hAnsi="Times New Roman" w:cs="Times New Roman"/>
          <w:sz w:val="24"/>
          <w:szCs w:val="24"/>
        </w:rPr>
        <w:t>股票上市规则》</w:t>
      </w:r>
      <w:r w:rsidR="00351898" w:rsidRPr="00213DD6">
        <w:rPr>
          <w:rFonts w:ascii="Times New Roman" w:eastAsia="宋体" w:hAnsi="Times New Roman" w:cs="Times New Roman"/>
          <w:sz w:val="24"/>
          <w:szCs w:val="24"/>
        </w:rPr>
        <w:t>（</w:t>
      </w:r>
      <w:r w:rsidR="00351898" w:rsidRPr="00024EE7">
        <w:rPr>
          <w:rFonts w:ascii="Times New Roman" w:eastAsia="宋体" w:hAnsi="Times New Roman" w:cs="Times New Roman"/>
          <w:sz w:val="24"/>
          <w:szCs w:val="24"/>
        </w:rPr>
        <w:t>以下简称</w:t>
      </w:r>
      <w:r w:rsidR="00351898" w:rsidRPr="00024EE7">
        <w:rPr>
          <w:rFonts w:ascii="Times New Roman" w:eastAsia="宋体" w:hAnsi="Times New Roman" w:cs="Times New Roman"/>
          <w:sz w:val="24"/>
          <w:szCs w:val="24"/>
        </w:rPr>
        <w:t>“</w:t>
      </w:r>
      <w:r w:rsidR="00351898" w:rsidRPr="00024EE7">
        <w:rPr>
          <w:rFonts w:ascii="Times New Roman" w:eastAsia="宋体" w:hAnsi="Times New Roman" w:cs="Times New Roman"/>
          <w:sz w:val="24"/>
          <w:szCs w:val="24"/>
        </w:rPr>
        <w:t>《股票上市规则》</w:t>
      </w:r>
      <w:r w:rsidR="00351898" w:rsidRPr="00213DD6">
        <w:rPr>
          <w:rFonts w:ascii="Times New Roman" w:eastAsia="宋体" w:hAnsi="Times New Roman" w:cs="Times New Roman"/>
          <w:sz w:val="24"/>
          <w:szCs w:val="24"/>
        </w:rPr>
        <w:t>”</w:t>
      </w:r>
      <w:r w:rsidR="00351898" w:rsidRPr="00213DD6">
        <w:rPr>
          <w:rFonts w:ascii="Times New Roman" w:eastAsia="宋体" w:hAnsi="Times New Roman" w:cs="Times New Roman"/>
          <w:sz w:val="24"/>
          <w:szCs w:val="24"/>
        </w:rPr>
        <w:t>）</w:t>
      </w:r>
      <w:r w:rsidRPr="00024EE7">
        <w:rPr>
          <w:rFonts w:ascii="Times New Roman" w:eastAsia="宋体" w:hAnsi="Times New Roman" w:cs="Times New Roman"/>
          <w:sz w:val="24"/>
          <w:szCs w:val="24"/>
        </w:rPr>
        <w:t>以及有关法律、法规、规章和《</w:t>
      </w:r>
      <w:r w:rsidRPr="00213DD6">
        <w:rPr>
          <w:rFonts w:ascii="Times New Roman" w:eastAsia="宋体" w:hAnsi="Times New Roman" w:cs="Times New Roman"/>
          <w:sz w:val="24"/>
          <w:szCs w:val="24"/>
        </w:rPr>
        <w:t>山东龙大美食</w:t>
      </w:r>
      <w:r w:rsidRPr="00024EE7">
        <w:rPr>
          <w:rFonts w:ascii="Times New Roman" w:eastAsia="宋体" w:hAnsi="Times New Roman" w:cs="Times New Roman"/>
          <w:sz w:val="24"/>
          <w:szCs w:val="24"/>
        </w:rPr>
        <w:t>股份有限公司章程》（以下简称</w:t>
      </w:r>
      <w:r w:rsidRPr="00024EE7">
        <w:rPr>
          <w:rFonts w:ascii="Times New Roman" w:eastAsia="宋体" w:hAnsi="Times New Roman" w:cs="Times New Roman"/>
          <w:sz w:val="24"/>
          <w:szCs w:val="24"/>
        </w:rPr>
        <w:t>“</w:t>
      </w:r>
      <w:r w:rsidRPr="00024EE7">
        <w:rPr>
          <w:rFonts w:ascii="Times New Roman" w:eastAsia="宋体" w:hAnsi="Times New Roman" w:cs="Times New Roman"/>
          <w:sz w:val="24"/>
          <w:szCs w:val="24"/>
        </w:rPr>
        <w:t>《公司章程》</w:t>
      </w:r>
      <w:r w:rsidRPr="00024EE7">
        <w:rPr>
          <w:rFonts w:ascii="Times New Roman" w:eastAsia="宋体" w:hAnsi="Times New Roman" w:cs="Times New Roman"/>
          <w:sz w:val="24"/>
          <w:szCs w:val="24"/>
        </w:rPr>
        <w:t>”</w:t>
      </w:r>
      <w:r w:rsidRPr="00024EE7">
        <w:rPr>
          <w:rFonts w:ascii="Times New Roman" w:eastAsia="宋体" w:hAnsi="Times New Roman" w:cs="Times New Roman"/>
          <w:sz w:val="24"/>
          <w:szCs w:val="24"/>
        </w:rPr>
        <w:t>）、《公司信息披露管理制度》的规定，结合公司信息披露工作的实际情况，制定本制度。</w:t>
      </w:r>
    </w:p>
    <w:p w14:paraId="7F2AF16C" w14:textId="3B1DF1EB" w:rsidR="00024EE7" w:rsidRPr="00024EE7" w:rsidRDefault="00024EE7" w:rsidP="00024EE7">
      <w:pPr>
        <w:spacing w:line="360" w:lineRule="auto"/>
        <w:ind w:firstLineChars="200" w:firstLine="482"/>
        <w:rPr>
          <w:rFonts w:ascii="Times New Roman" w:eastAsia="宋体" w:hAnsi="Times New Roman" w:cs="Times New Roman"/>
          <w:sz w:val="24"/>
          <w:szCs w:val="24"/>
        </w:rPr>
      </w:pPr>
      <w:r w:rsidRPr="00024EE7">
        <w:rPr>
          <w:rFonts w:ascii="Times New Roman" w:eastAsia="宋体" w:hAnsi="Times New Roman" w:cs="Times New Roman"/>
          <w:b/>
          <w:sz w:val="24"/>
          <w:szCs w:val="24"/>
        </w:rPr>
        <w:t>第二条</w:t>
      </w:r>
      <w:r w:rsidR="00213DD6">
        <w:rPr>
          <w:rFonts w:ascii="Times New Roman" w:eastAsia="宋体" w:hAnsi="Times New Roman" w:cs="Times New Roman" w:hint="eastAsia"/>
          <w:b/>
          <w:sz w:val="24"/>
          <w:szCs w:val="24"/>
        </w:rPr>
        <w:t xml:space="preserve"> </w:t>
      </w:r>
      <w:r w:rsidRPr="00024EE7">
        <w:rPr>
          <w:rFonts w:ascii="Times New Roman" w:eastAsia="宋体" w:hAnsi="Times New Roman" w:cs="Times New Roman"/>
          <w:b/>
          <w:sz w:val="24"/>
          <w:szCs w:val="24"/>
        </w:rPr>
        <w:t xml:space="preserve"> </w:t>
      </w:r>
      <w:r w:rsidRPr="00024EE7">
        <w:rPr>
          <w:rFonts w:ascii="Times New Roman" w:eastAsia="宋体" w:hAnsi="Times New Roman" w:cs="Times New Roman"/>
          <w:sz w:val="24"/>
          <w:szCs w:val="24"/>
        </w:rPr>
        <w:t>公司按照《股票上市规则》及</w:t>
      </w:r>
      <w:r w:rsidR="00351898" w:rsidRPr="00213DD6">
        <w:rPr>
          <w:rFonts w:ascii="Times New Roman" w:eastAsia="宋体" w:hAnsi="Times New Roman" w:cs="Times New Roman"/>
          <w:sz w:val="24"/>
          <w:szCs w:val="24"/>
        </w:rPr>
        <w:t>深圳证券交易</w:t>
      </w:r>
      <w:r w:rsidR="004169AF">
        <w:rPr>
          <w:rFonts w:ascii="Times New Roman" w:eastAsia="宋体" w:hAnsi="Times New Roman" w:cs="Times New Roman" w:hint="eastAsia"/>
          <w:sz w:val="24"/>
          <w:szCs w:val="24"/>
        </w:rPr>
        <w:t>所</w:t>
      </w:r>
      <w:r w:rsidRPr="00024EE7">
        <w:rPr>
          <w:rFonts w:ascii="Times New Roman" w:eastAsia="宋体" w:hAnsi="Times New Roman" w:cs="Times New Roman"/>
          <w:sz w:val="24"/>
          <w:szCs w:val="24"/>
        </w:rPr>
        <w:t>其他相关业务规则的规定，办理信息披露暂缓、豁免业务的，适用本制度。</w:t>
      </w:r>
    </w:p>
    <w:p w14:paraId="2D7CC355" w14:textId="49183368" w:rsidR="00024EE7" w:rsidRPr="00024EE7" w:rsidRDefault="00024EE7" w:rsidP="00024EE7">
      <w:pPr>
        <w:spacing w:line="360" w:lineRule="auto"/>
        <w:ind w:firstLineChars="200" w:firstLine="482"/>
        <w:rPr>
          <w:rFonts w:ascii="Times New Roman" w:eastAsia="宋体" w:hAnsi="Times New Roman" w:cs="Times New Roman"/>
          <w:sz w:val="24"/>
          <w:szCs w:val="24"/>
        </w:rPr>
      </w:pPr>
      <w:r w:rsidRPr="00024EE7">
        <w:rPr>
          <w:rFonts w:ascii="Times New Roman" w:eastAsia="宋体" w:hAnsi="Times New Roman" w:cs="Times New Roman"/>
          <w:b/>
          <w:sz w:val="24"/>
          <w:szCs w:val="24"/>
        </w:rPr>
        <w:t>第三条</w:t>
      </w:r>
      <w:r w:rsidRPr="00024EE7">
        <w:rPr>
          <w:rFonts w:ascii="Times New Roman" w:eastAsia="宋体" w:hAnsi="Times New Roman" w:cs="Times New Roman"/>
          <w:b/>
          <w:sz w:val="24"/>
          <w:szCs w:val="24"/>
        </w:rPr>
        <w:t xml:space="preserve"> </w:t>
      </w:r>
      <w:r w:rsidR="00213DD6">
        <w:rPr>
          <w:rFonts w:ascii="Times New Roman" w:eastAsia="宋体" w:hAnsi="Times New Roman" w:cs="Times New Roman" w:hint="eastAsia"/>
          <w:b/>
          <w:sz w:val="24"/>
          <w:szCs w:val="24"/>
        </w:rPr>
        <w:t xml:space="preserve"> </w:t>
      </w:r>
      <w:r w:rsidRPr="00024EE7">
        <w:rPr>
          <w:rFonts w:ascii="Times New Roman" w:eastAsia="宋体" w:hAnsi="Times New Roman" w:cs="Times New Roman"/>
          <w:sz w:val="24"/>
          <w:szCs w:val="24"/>
        </w:rPr>
        <w:t>公司拟披露的信息存在《股票上市规则》及</w:t>
      </w:r>
      <w:r w:rsidR="00351898" w:rsidRPr="00213DD6">
        <w:rPr>
          <w:rFonts w:ascii="Times New Roman" w:eastAsia="宋体" w:hAnsi="Times New Roman" w:cs="Times New Roman"/>
          <w:sz w:val="24"/>
          <w:szCs w:val="24"/>
        </w:rPr>
        <w:t>深圳证券交易所</w:t>
      </w:r>
      <w:r w:rsidRPr="00024EE7">
        <w:rPr>
          <w:rFonts w:ascii="Times New Roman" w:eastAsia="宋体" w:hAnsi="Times New Roman" w:cs="Times New Roman"/>
          <w:sz w:val="24"/>
          <w:szCs w:val="24"/>
        </w:rPr>
        <w:t>其他相关业务规则中规定的可暂缓、豁免披露情形的，由公司自行审慎判断，并接受深圳证券交易所对有关信息披露暂缓、豁免事项的事后监管。</w:t>
      </w:r>
    </w:p>
    <w:p w14:paraId="265E5A8A" w14:textId="77777777" w:rsidR="00024EE7" w:rsidRPr="00024EE7" w:rsidRDefault="00024EE7" w:rsidP="00213DD6">
      <w:pPr>
        <w:spacing w:beforeLines="50" w:before="156" w:afterLines="50" w:after="156" w:line="360" w:lineRule="auto"/>
        <w:jc w:val="center"/>
        <w:rPr>
          <w:rFonts w:ascii="Times New Roman" w:eastAsia="宋体" w:hAnsi="Times New Roman" w:cs="Times New Roman"/>
          <w:b/>
          <w:bCs/>
          <w:sz w:val="24"/>
          <w:szCs w:val="24"/>
        </w:rPr>
      </w:pPr>
      <w:r w:rsidRPr="00024EE7">
        <w:rPr>
          <w:rFonts w:ascii="Times New Roman" w:eastAsia="宋体" w:hAnsi="Times New Roman" w:cs="Times New Roman"/>
          <w:b/>
          <w:bCs/>
          <w:sz w:val="24"/>
          <w:szCs w:val="24"/>
        </w:rPr>
        <w:t>第二章</w:t>
      </w:r>
      <w:r w:rsidRPr="00024EE7">
        <w:rPr>
          <w:rFonts w:ascii="Times New Roman" w:eastAsia="宋体" w:hAnsi="Times New Roman" w:cs="Times New Roman"/>
          <w:b/>
          <w:bCs/>
          <w:sz w:val="24"/>
          <w:szCs w:val="24"/>
        </w:rPr>
        <w:t xml:space="preserve"> </w:t>
      </w:r>
      <w:r w:rsidRPr="00024EE7">
        <w:rPr>
          <w:rFonts w:ascii="Times New Roman" w:eastAsia="宋体" w:hAnsi="Times New Roman" w:cs="Times New Roman"/>
          <w:b/>
          <w:bCs/>
          <w:sz w:val="24"/>
          <w:szCs w:val="24"/>
        </w:rPr>
        <w:t>信息披露暂缓与豁免的适用情形</w:t>
      </w:r>
    </w:p>
    <w:p w14:paraId="0CC41EA0" w14:textId="67447A64" w:rsidR="00024EE7" w:rsidRPr="00024EE7" w:rsidRDefault="00024EE7" w:rsidP="00024EE7">
      <w:pPr>
        <w:spacing w:line="360" w:lineRule="auto"/>
        <w:ind w:firstLineChars="200" w:firstLine="482"/>
        <w:rPr>
          <w:rFonts w:ascii="Times New Roman" w:eastAsia="宋体" w:hAnsi="Times New Roman" w:cs="Times New Roman"/>
          <w:sz w:val="24"/>
          <w:szCs w:val="24"/>
        </w:rPr>
      </w:pPr>
      <w:r w:rsidRPr="00024EE7">
        <w:rPr>
          <w:rFonts w:ascii="Times New Roman" w:eastAsia="宋体" w:hAnsi="Times New Roman" w:cs="Times New Roman"/>
          <w:b/>
          <w:sz w:val="24"/>
          <w:szCs w:val="24"/>
        </w:rPr>
        <w:t>第四条</w:t>
      </w:r>
      <w:r w:rsidRPr="00024EE7">
        <w:rPr>
          <w:rFonts w:ascii="Times New Roman" w:eastAsia="宋体" w:hAnsi="Times New Roman" w:cs="Times New Roman"/>
          <w:b/>
          <w:sz w:val="24"/>
          <w:szCs w:val="24"/>
        </w:rPr>
        <w:t xml:space="preserve"> </w:t>
      </w:r>
      <w:r w:rsidR="00213DD6">
        <w:rPr>
          <w:rFonts w:ascii="Times New Roman" w:eastAsia="宋体" w:hAnsi="Times New Roman" w:cs="Times New Roman" w:hint="eastAsia"/>
          <w:b/>
          <w:sz w:val="24"/>
          <w:szCs w:val="24"/>
        </w:rPr>
        <w:t xml:space="preserve"> </w:t>
      </w:r>
      <w:r w:rsidRPr="00024EE7">
        <w:rPr>
          <w:rFonts w:ascii="Times New Roman" w:eastAsia="宋体" w:hAnsi="Times New Roman" w:cs="Times New Roman"/>
          <w:sz w:val="24"/>
          <w:szCs w:val="24"/>
        </w:rPr>
        <w:t>公司拟披露的信息存在不确定性，属于临时性商业秘密等情形，及时披露可能损害公司利益或者误导投资者的，可以暂缓披露。</w:t>
      </w:r>
    </w:p>
    <w:p w14:paraId="5AD7A655" w14:textId="5D3221B8" w:rsidR="00024EE7" w:rsidRPr="00024EE7" w:rsidRDefault="00024EE7" w:rsidP="00024EE7">
      <w:pPr>
        <w:spacing w:line="360" w:lineRule="auto"/>
        <w:ind w:firstLineChars="200" w:firstLine="482"/>
        <w:rPr>
          <w:rFonts w:ascii="Times New Roman" w:eastAsia="宋体" w:hAnsi="Times New Roman" w:cs="Times New Roman"/>
          <w:sz w:val="24"/>
          <w:szCs w:val="24"/>
        </w:rPr>
      </w:pPr>
      <w:r w:rsidRPr="00024EE7">
        <w:rPr>
          <w:rFonts w:ascii="Times New Roman" w:eastAsia="宋体" w:hAnsi="Times New Roman" w:cs="Times New Roman"/>
          <w:b/>
          <w:sz w:val="24"/>
          <w:szCs w:val="24"/>
        </w:rPr>
        <w:t>第五条</w:t>
      </w:r>
      <w:r w:rsidRPr="00024EE7">
        <w:rPr>
          <w:rFonts w:ascii="Times New Roman" w:eastAsia="宋体" w:hAnsi="Times New Roman" w:cs="Times New Roman"/>
          <w:b/>
          <w:sz w:val="24"/>
          <w:szCs w:val="24"/>
        </w:rPr>
        <w:t xml:space="preserve"> </w:t>
      </w:r>
      <w:r w:rsidR="00213DD6">
        <w:rPr>
          <w:rFonts w:ascii="Times New Roman" w:eastAsia="宋体" w:hAnsi="Times New Roman" w:cs="Times New Roman" w:hint="eastAsia"/>
          <w:b/>
          <w:sz w:val="24"/>
          <w:szCs w:val="24"/>
        </w:rPr>
        <w:t xml:space="preserve"> </w:t>
      </w:r>
      <w:r w:rsidRPr="00024EE7">
        <w:rPr>
          <w:rFonts w:ascii="Times New Roman" w:eastAsia="宋体" w:hAnsi="Times New Roman" w:cs="Times New Roman"/>
          <w:sz w:val="24"/>
          <w:szCs w:val="24"/>
        </w:rPr>
        <w:t>公司拟披露的信息属于国家秘密、商业秘密等情形，按《股票上市规则》披露或者履行相关义务可能导致公司违反国家有关保密的法律法规或损害公司及投资者利益的，可以豁免披露。</w:t>
      </w:r>
    </w:p>
    <w:p w14:paraId="34D9DCCC" w14:textId="77777777" w:rsidR="00213DD6" w:rsidRDefault="00024EE7" w:rsidP="00213DD6">
      <w:pPr>
        <w:spacing w:line="360" w:lineRule="auto"/>
        <w:ind w:firstLineChars="200" w:firstLine="482"/>
        <w:rPr>
          <w:rFonts w:ascii="Times New Roman" w:eastAsia="宋体" w:hAnsi="Times New Roman" w:cs="Times New Roman"/>
          <w:sz w:val="24"/>
          <w:szCs w:val="24"/>
        </w:rPr>
      </w:pPr>
      <w:r w:rsidRPr="00024EE7">
        <w:rPr>
          <w:rFonts w:ascii="Times New Roman" w:eastAsia="宋体" w:hAnsi="Times New Roman" w:cs="Times New Roman"/>
          <w:b/>
          <w:sz w:val="24"/>
          <w:szCs w:val="24"/>
        </w:rPr>
        <w:t>第六条</w:t>
      </w:r>
      <w:r w:rsidRPr="00024EE7">
        <w:rPr>
          <w:rFonts w:ascii="Times New Roman" w:eastAsia="宋体" w:hAnsi="Times New Roman" w:cs="Times New Roman"/>
          <w:b/>
          <w:sz w:val="24"/>
          <w:szCs w:val="24"/>
        </w:rPr>
        <w:t xml:space="preserve"> </w:t>
      </w:r>
      <w:r w:rsidR="00213DD6">
        <w:rPr>
          <w:rFonts w:ascii="Times New Roman" w:eastAsia="宋体" w:hAnsi="Times New Roman" w:cs="Times New Roman" w:hint="eastAsia"/>
          <w:b/>
          <w:sz w:val="24"/>
          <w:szCs w:val="24"/>
        </w:rPr>
        <w:t xml:space="preserve"> </w:t>
      </w:r>
      <w:r w:rsidRPr="00024EE7">
        <w:rPr>
          <w:rFonts w:ascii="Times New Roman" w:eastAsia="宋体" w:hAnsi="Times New Roman" w:cs="Times New Roman"/>
          <w:sz w:val="24"/>
          <w:szCs w:val="24"/>
        </w:rPr>
        <w:t>本制度所称</w:t>
      </w:r>
      <w:r w:rsidRPr="00024EE7">
        <w:rPr>
          <w:rFonts w:ascii="Times New Roman" w:eastAsia="宋体" w:hAnsi="Times New Roman" w:cs="Times New Roman"/>
          <w:sz w:val="24"/>
          <w:szCs w:val="24"/>
        </w:rPr>
        <w:t>“</w:t>
      </w:r>
      <w:r w:rsidRPr="00024EE7">
        <w:rPr>
          <w:rFonts w:ascii="Times New Roman" w:eastAsia="宋体" w:hAnsi="Times New Roman" w:cs="Times New Roman"/>
          <w:sz w:val="24"/>
          <w:szCs w:val="24"/>
        </w:rPr>
        <w:t>商业秘密</w:t>
      </w:r>
      <w:r w:rsidRPr="00024EE7">
        <w:rPr>
          <w:rFonts w:ascii="Times New Roman" w:eastAsia="宋体" w:hAnsi="Times New Roman" w:cs="Times New Roman"/>
          <w:sz w:val="24"/>
          <w:szCs w:val="24"/>
        </w:rPr>
        <w:t>”</w:t>
      </w:r>
      <w:r w:rsidRPr="00024EE7">
        <w:rPr>
          <w:rFonts w:ascii="Times New Roman" w:eastAsia="宋体" w:hAnsi="Times New Roman" w:cs="Times New Roman"/>
          <w:sz w:val="24"/>
          <w:szCs w:val="24"/>
        </w:rPr>
        <w:t>是指国家有关反不正当竞争法律法规及部门规章规定的，不为公众所知悉、能为权利人带来经济利益、具有实用性并经权利人采取保密措施的技术信息和经营信息。</w:t>
      </w:r>
    </w:p>
    <w:p w14:paraId="300917AD" w14:textId="1A6BCE66" w:rsidR="00024EE7" w:rsidRPr="00024EE7" w:rsidRDefault="00213DD6" w:rsidP="00213DD6">
      <w:pPr>
        <w:spacing w:line="360" w:lineRule="auto"/>
        <w:ind w:firstLineChars="200" w:firstLine="480"/>
        <w:rPr>
          <w:rFonts w:ascii="Times New Roman" w:eastAsia="宋体" w:hAnsi="Times New Roman" w:cs="Times New Roman"/>
          <w:sz w:val="24"/>
          <w:szCs w:val="24"/>
        </w:rPr>
      </w:pPr>
      <w:r w:rsidRPr="00213DD6">
        <w:rPr>
          <w:rFonts w:ascii="Times New Roman" w:eastAsia="宋体" w:hAnsi="Times New Roman" w:cs="Times New Roman" w:hint="eastAsia"/>
          <w:sz w:val="24"/>
          <w:szCs w:val="24"/>
        </w:rPr>
        <w:t>本制度所称“国家秘密”是指国家有关保密法律法规及部门规章规定的，关</w:t>
      </w:r>
      <w:r w:rsidR="00024EE7" w:rsidRPr="00024EE7">
        <w:rPr>
          <w:rFonts w:ascii="Times New Roman" w:eastAsia="宋体" w:hAnsi="Times New Roman" w:cs="Times New Roman"/>
          <w:sz w:val="24"/>
          <w:szCs w:val="24"/>
        </w:rPr>
        <w:lastRenderedPageBreak/>
        <w:t>系国家安全和利益，依照法定程序确定，在一定时间内只限一定范围的人员知悉，</w:t>
      </w:r>
      <w:r w:rsidR="00024EE7" w:rsidRPr="00024EE7">
        <w:rPr>
          <w:rFonts w:ascii="Times New Roman" w:eastAsia="宋体" w:hAnsi="Times New Roman" w:cs="Times New Roman"/>
          <w:sz w:val="24"/>
          <w:szCs w:val="24"/>
        </w:rPr>
        <w:t xml:space="preserve"> </w:t>
      </w:r>
      <w:r w:rsidR="00024EE7" w:rsidRPr="00024EE7">
        <w:rPr>
          <w:rFonts w:ascii="Times New Roman" w:eastAsia="宋体" w:hAnsi="Times New Roman" w:cs="Times New Roman"/>
          <w:sz w:val="24"/>
          <w:szCs w:val="24"/>
        </w:rPr>
        <w:t>泄露后可能损害国家在政治、经济、国防、外交等领域的安全和利益的信息。</w:t>
      </w:r>
    </w:p>
    <w:p w14:paraId="67DE092F" w14:textId="1E156C17" w:rsidR="00024EE7" w:rsidRPr="00024EE7" w:rsidRDefault="00024EE7" w:rsidP="00024EE7">
      <w:pPr>
        <w:spacing w:line="360" w:lineRule="auto"/>
        <w:ind w:firstLineChars="200" w:firstLine="482"/>
        <w:rPr>
          <w:rFonts w:ascii="Times New Roman" w:eastAsia="宋体" w:hAnsi="Times New Roman" w:cs="Times New Roman"/>
          <w:sz w:val="24"/>
          <w:szCs w:val="24"/>
        </w:rPr>
      </w:pPr>
      <w:r w:rsidRPr="00024EE7">
        <w:rPr>
          <w:rFonts w:ascii="Times New Roman" w:eastAsia="宋体" w:hAnsi="Times New Roman" w:cs="Times New Roman"/>
          <w:b/>
          <w:sz w:val="24"/>
          <w:szCs w:val="24"/>
        </w:rPr>
        <w:t>第七条</w:t>
      </w:r>
      <w:r w:rsidRPr="00024EE7">
        <w:rPr>
          <w:rFonts w:ascii="Times New Roman" w:eastAsia="宋体" w:hAnsi="Times New Roman" w:cs="Times New Roman"/>
          <w:b/>
          <w:sz w:val="24"/>
          <w:szCs w:val="24"/>
        </w:rPr>
        <w:t xml:space="preserve"> </w:t>
      </w:r>
      <w:r w:rsidR="00213DD6">
        <w:rPr>
          <w:rFonts w:ascii="Times New Roman" w:eastAsia="宋体" w:hAnsi="Times New Roman" w:cs="Times New Roman" w:hint="eastAsia"/>
          <w:b/>
          <w:sz w:val="24"/>
          <w:szCs w:val="24"/>
        </w:rPr>
        <w:t xml:space="preserve"> </w:t>
      </w:r>
      <w:r w:rsidRPr="00024EE7">
        <w:rPr>
          <w:rFonts w:ascii="Times New Roman" w:eastAsia="宋体" w:hAnsi="Times New Roman" w:cs="Times New Roman"/>
          <w:sz w:val="24"/>
          <w:szCs w:val="24"/>
        </w:rPr>
        <w:t>暂缓披露的信息应当符合下列条件：</w:t>
      </w:r>
    </w:p>
    <w:p w14:paraId="4C1338E6" w14:textId="77777777" w:rsidR="00024EE7" w:rsidRPr="00024EE7" w:rsidRDefault="00024EE7" w:rsidP="00024EE7">
      <w:pPr>
        <w:spacing w:line="360" w:lineRule="auto"/>
        <w:ind w:firstLineChars="200" w:firstLine="480"/>
        <w:rPr>
          <w:rFonts w:ascii="Times New Roman" w:eastAsia="宋体" w:hAnsi="Times New Roman" w:cs="Times New Roman"/>
          <w:sz w:val="24"/>
          <w:szCs w:val="24"/>
        </w:rPr>
      </w:pPr>
      <w:r w:rsidRPr="00024EE7">
        <w:rPr>
          <w:rFonts w:ascii="Times New Roman" w:eastAsia="宋体" w:hAnsi="Times New Roman" w:cs="Times New Roman"/>
          <w:sz w:val="24"/>
          <w:szCs w:val="24"/>
        </w:rPr>
        <w:t>（一）相关信息尚未泄露；</w:t>
      </w:r>
    </w:p>
    <w:p w14:paraId="187AADD1" w14:textId="77777777" w:rsidR="00024EE7" w:rsidRPr="00024EE7" w:rsidRDefault="00024EE7" w:rsidP="00024EE7">
      <w:pPr>
        <w:spacing w:line="360" w:lineRule="auto"/>
        <w:ind w:firstLineChars="200" w:firstLine="480"/>
        <w:rPr>
          <w:rFonts w:ascii="Times New Roman" w:eastAsia="宋体" w:hAnsi="Times New Roman" w:cs="Times New Roman"/>
          <w:sz w:val="24"/>
          <w:szCs w:val="24"/>
        </w:rPr>
      </w:pPr>
      <w:r w:rsidRPr="00024EE7">
        <w:rPr>
          <w:rFonts w:ascii="Times New Roman" w:eastAsia="宋体" w:hAnsi="Times New Roman" w:cs="Times New Roman"/>
          <w:sz w:val="24"/>
          <w:szCs w:val="24"/>
        </w:rPr>
        <w:t>（二）有关内幕信息知情人已书面承诺保密；</w:t>
      </w:r>
    </w:p>
    <w:p w14:paraId="356AF1BC" w14:textId="77777777" w:rsidR="00024EE7" w:rsidRPr="00024EE7" w:rsidRDefault="00024EE7" w:rsidP="00024EE7">
      <w:pPr>
        <w:spacing w:line="360" w:lineRule="auto"/>
        <w:ind w:firstLineChars="200" w:firstLine="480"/>
        <w:rPr>
          <w:rFonts w:ascii="Times New Roman" w:eastAsia="宋体" w:hAnsi="Times New Roman" w:cs="Times New Roman"/>
          <w:sz w:val="24"/>
          <w:szCs w:val="24"/>
        </w:rPr>
      </w:pPr>
      <w:r w:rsidRPr="00024EE7">
        <w:rPr>
          <w:rFonts w:ascii="Times New Roman" w:eastAsia="宋体" w:hAnsi="Times New Roman" w:cs="Times New Roman"/>
          <w:sz w:val="24"/>
          <w:szCs w:val="24"/>
        </w:rPr>
        <w:t>（三）公司股票及其衍生品种的交易未发生异常波动。</w:t>
      </w:r>
    </w:p>
    <w:p w14:paraId="62C885B9" w14:textId="77777777" w:rsidR="00024EE7" w:rsidRPr="00024EE7" w:rsidRDefault="00024EE7" w:rsidP="00213DD6">
      <w:pPr>
        <w:spacing w:beforeLines="50" w:before="156" w:afterLines="50" w:after="156" w:line="360" w:lineRule="auto"/>
        <w:jc w:val="center"/>
        <w:rPr>
          <w:rFonts w:ascii="Times New Roman" w:eastAsia="宋体" w:hAnsi="Times New Roman" w:cs="Times New Roman"/>
          <w:b/>
          <w:bCs/>
          <w:sz w:val="24"/>
          <w:szCs w:val="24"/>
        </w:rPr>
      </w:pPr>
      <w:r w:rsidRPr="00024EE7">
        <w:rPr>
          <w:rFonts w:ascii="Times New Roman" w:eastAsia="宋体" w:hAnsi="Times New Roman" w:cs="Times New Roman"/>
          <w:b/>
          <w:bCs/>
          <w:sz w:val="24"/>
          <w:szCs w:val="24"/>
        </w:rPr>
        <w:t>第三章</w:t>
      </w:r>
      <w:r w:rsidRPr="00024EE7">
        <w:rPr>
          <w:rFonts w:ascii="Times New Roman" w:eastAsia="宋体" w:hAnsi="Times New Roman" w:cs="Times New Roman"/>
          <w:b/>
          <w:bCs/>
          <w:sz w:val="24"/>
          <w:szCs w:val="24"/>
        </w:rPr>
        <w:t xml:space="preserve"> </w:t>
      </w:r>
      <w:r w:rsidRPr="00024EE7">
        <w:rPr>
          <w:rFonts w:ascii="Times New Roman" w:eastAsia="宋体" w:hAnsi="Times New Roman" w:cs="Times New Roman"/>
          <w:b/>
          <w:bCs/>
          <w:sz w:val="24"/>
          <w:szCs w:val="24"/>
        </w:rPr>
        <w:t>信息披露暂缓与豁免事项的内部管理程序</w:t>
      </w:r>
    </w:p>
    <w:p w14:paraId="41BEEE89" w14:textId="02A564B7" w:rsidR="00024EE7" w:rsidRPr="00024EE7" w:rsidRDefault="00024EE7" w:rsidP="00024EE7">
      <w:pPr>
        <w:spacing w:line="360" w:lineRule="auto"/>
        <w:ind w:firstLineChars="200" w:firstLine="482"/>
        <w:rPr>
          <w:rFonts w:ascii="Times New Roman" w:eastAsia="宋体" w:hAnsi="Times New Roman" w:cs="Times New Roman"/>
          <w:sz w:val="24"/>
          <w:szCs w:val="24"/>
        </w:rPr>
      </w:pPr>
      <w:r w:rsidRPr="00024EE7">
        <w:rPr>
          <w:rFonts w:ascii="Times New Roman" w:eastAsia="宋体" w:hAnsi="Times New Roman" w:cs="Times New Roman"/>
          <w:b/>
          <w:sz w:val="24"/>
          <w:szCs w:val="24"/>
        </w:rPr>
        <w:t>第八条</w:t>
      </w:r>
      <w:r w:rsidRPr="00024EE7">
        <w:rPr>
          <w:rFonts w:ascii="Times New Roman" w:eastAsia="宋体" w:hAnsi="Times New Roman" w:cs="Times New Roman"/>
          <w:b/>
          <w:sz w:val="24"/>
          <w:szCs w:val="24"/>
        </w:rPr>
        <w:t xml:space="preserve"> </w:t>
      </w:r>
      <w:r w:rsidR="00213DD6">
        <w:rPr>
          <w:rFonts w:ascii="Times New Roman" w:eastAsia="宋体" w:hAnsi="Times New Roman" w:cs="Times New Roman" w:hint="eastAsia"/>
          <w:b/>
          <w:sz w:val="24"/>
          <w:szCs w:val="24"/>
        </w:rPr>
        <w:t xml:space="preserve"> </w:t>
      </w:r>
      <w:r w:rsidRPr="00024EE7">
        <w:rPr>
          <w:rFonts w:ascii="Times New Roman" w:eastAsia="宋体" w:hAnsi="Times New Roman" w:cs="Times New Roman"/>
          <w:sz w:val="24"/>
          <w:szCs w:val="24"/>
        </w:rPr>
        <w:t>信息披露义务人应当审慎确定信息披露暂缓、豁免事项，并采取有效措施防止暂缓或豁免披露的信息泄露，不得随意扩大暂缓、豁免事项的范围，</w:t>
      </w:r>
      <w:r w:rsidRPr="00024EE7">
        <w:rPr>
          <w:rFonts w:ascii="Times New Roman" w:eastAsia="宋体" w:hAnsi="Times New Roman" w:cs="Times New Roman"/>
          <w:sz w:val="24"/>
          <w:szCs w:val="24"/>
        </w:rPr>
        <w:t xml:space="preserve"> </w:t>
      </w:r>
      <w:r w:rsidRPr="00024EE7">
        <w:rPr>
          <w:rFonts w:ascii="Times New Roman" w:eastAsia="宋体" w:hAnsi="Times New Roman" w:cs="Times New Roman"/>
          <w:sz w:val="24"/>
          <w:szCs w:val="24"/>
        </w:rPr>
        <w:t>不得滥用暂缓、豁免程序，规避应当履行的信息披露义务。</w:t>
      </w:r>
    </w:p>
    <w:p w14:paraId="54D1DFED" w14:textId="3C862E27" w:rsidR="00024EE7" w:rsidRPr="00024EE7" w:rsidRDefault="00024EE7" w:rsidP="00024EE7">
      <w:pPr>
        <w:spacing w:line="360" w:lineRule="auto"/>
        <w:ind w:firstLineChars="200" w:firstLine="482"/>
        <w:rPr>
          <w:rFonts w:ascii="Times New Roman" w:eastAsia="宋体" w:hAnsi="Times New Roman" w:cs="Times New Roman"/>
          <w:sz w:val="24"/>
          <w:szCs w:val="24"/>
        </w:rPr>
      </w:pPr>
      <w:r w:rsidRPr="00024EE7">
        <w:rPr>
          <w:rFonts w:ascii="Times New Roman" w:eastAsia="宋体" w:hAnsi="Times New Roman" w:cs="Times New Roman"/>
          <w:b/>
          <w:sz w:val="24"/>
          <w:szCs w:val="24"/>
        </w:rPr>
        <w:t>第九条</w:t>
      </w:r>
      <w:r w:rsidRPr="00024EE7">
        <w:rPr>
          <w:rFonts w:ascii="Times New Roman" w:eastAsia="宋体" w:hAnsi="Times New Roman" w:cs="Times New Roman"/>
          <w:b/>
          <w:sz w:val="24"/>
          <w:szCs w:val="24"/>
        </w:rPr>
        <w:t xml:space="preserve"> </w:t>
      </w:r>
      <w:r w:rsidR="00213DD6">
        <w:rPr>
          <w:rFonts w:ascii="Times New Roman" w:eastAsia="宋体" w:hAnsi="Times New Roman" w:cs="Times New Roman" w:hint="eastAsia"/>
          <w:b/>
          <w:sz w:val="24"/>
          <w:szCs w:val="24"/>
        </w:rPr>
        <w:t xml:space="preserve"> </w:t>
      </w:r>
      <w:r w:rsidRPr="00024EE7">
        <w:rPr>
          <w:rFonts w:ascii="Times New Roman" w:eastAsia="宋体" w:hAnsi="Times New Roman" w:cs="Times New Roman"/>
          <w:sz w:val="24"/>
          <w:szCs w:val="24"/>
        </w:rPr>
        <w:t>公司各部门或子公司依照本制度申请对特定信息作暂缓、豁免披露处理的，应当提交信息披露暂缓、豁免申请文件并附相关事项资料至公司董事会办公室，董事会办公室将上述材料提交董事会秘书，相关部门或子公司负责人对所提交材料的真实性、准确性、完整性负责。如相关信息不符合暂缓或豁免披露条件的，公司应及时披露相关信息。</w:t>
      </w:r>
    </w:p>
    <w:p w14:paraId="12885EFE" w14:textId="78890B5F" w:rsidR="00024EE7" w:rsidRPr="00024EE7" w:rsidRDefault="00024EE7" w:rsidP="00024EE7">
      <w:pPr>
        <w:spacing w:line="360" w:lineRule="auto"/>
        <w:ind w:firstLineChars="200" w:firstLine="482"/>
        <w:rPr>
          <w:rFonts w:ascii="Times New Roman" w:eastAsia="宋体" w:hAnsi="Times New Roman" w:cs="Times New Roman"/>
          <w:sz w:val="24"/>
          <w:szCs w:val="24"/>
        </w:rPr>
      </w:pPr>
      <w:r w:rsidRPr="00024EE7">
        <w:rPr>
          <w:rFonts w:ascii="Times New Roman" w:eastAsia="宋体" w:hAnsi="Times New Roman" w:cs="Times New Roman"/>
          <w:b/>
          <w:sz w:val="24"/>
          <w:szCs w:val="24"/>
        </w:rPr>
        <w:t>第十条</w:t>
      </w:r>
      <w:r w:rsidRPr="00024EE7">
        <w:rPr>
          <w:rFonts w:ascii="Times New Roman" w:eastAsia="宋体" w:hAnsi="Times New Roman" w:cs="Times New Roman"/>
          <w:b/>
          <w:sz w:val="24"/>
          <w:szCs w:val="24"/>
        </w:rPr>
        <w:t xml:space="preserve"> </w:t>
      </w:r>
      <w:r w:rsidR="00213DD6">
        <w:rPr>
          <w:rFonts w:ascii="Times New Roman" w:eastAsia="宋体" w:hAnsi="Times New Roman" w:cs="Times New Roman" w:hint="eastAsia"/>
          <w:b/>
          <w:sz w:val="24"/>
          <w:szCs w:val="24"/>
        </w:rPr>
        <w:t xml:space="preserve"> </w:t>
      </w:r>
      <w:r w:rsidRPr="00024EE7">
        <w:rPr>
          <w:rFonts w:ascii="Times New Roman" w:eastAsia="宋体" w:hAnsi="Times New Roman" w:cs="Times New Roman"/>
          <w:sz w:val="24"/>
          <w:szCs w:val="24"/>
        </w:rPr>
        <w:t>信息披露义务人拟对特定信息作暂缓、豁免披露处理的，应当由公司董事会秘书负责登记，并经公司董事长签字确认后，交由董事会办公室妥善归档保管，相关人员应书面承诺保密。</w:t>
      </w:r>
    </w:p>
    <w:p w14:paraId="14B0EC3A" w14:textId="77777777" w:rsidR="00024EE7" w:rsidRPr="00024EE7" w:rsidRDefault="00024EE7" w:rsidP="00024EE7">
      <w:pPr>
        <w:spacing w:line="360" w:lineRule="auto"/>
        <w:ind w:firstLineChars="200" w:firstLine="480"/>
        <w:rPr>
          <w:rFonts w:ascii="Times New Roman" w:eastAsia="宋体" w:hAnsi="Times New Roman" w:cs="Times New Roman"/>
          <w:sz w:val="24"/>
          <w:szCs w:val="24"/>
        </w:rPr>
      </w:pPr>
      <w:r w:rsidRPr="00024EE7">
        <w:rPr>
          <w:rFonts w:ascii="Times New Roman" w:eastAsia="宋体" w:hAnsi="Times New Roman" w:cs="Times New Roman"/>
          <w:sz w:val="24"/>
          <w:szCs w:val="24"/>
        </w:rPr>
        <w:t>登记事项一般包括：</w:t>
      </w:r>
    </w:p>
    <w:p w14:paraId="62631827" w14:textId="77777777" w:rsidR="00024EE7" w:rsidRPr="00024EE7" w:rsidRDefault="00024EE7" w:rsidP="00024EE7">
      <w:pPr>
        <w:spacing w:line="360" w:lineRule="auto"/>
        <w:ind w:firstLineChars="200" w:firstLine="480"/>
        <w:rPr>
          <w:rFonts w:ascii="Times New Roman" w:eastAsia="宋体" w:hAnsi="Times New Roman" w:cs="Times New Roman"/>
          <w:sz w:val="24"/>
          <w:szCs w:val="24"/>
        </w:rPr>
      </w:pPr>
      <w:r w:rsidRPr="00024EE7">
        <w:rPr>
          <w:rFonts w:ascii="Times New Roman" w:eastAsia="宋体" w:hAnsi="Times New Roman" w:cs="Times New Roman"/>
          <w:sz w:val="24"/>
          <w:szCs w:val="24"/>
        </w:rPr>
        <w:t>（一）暂缓或豁免披露的事项内容；</w:t>
      </w:r>
    </w:p>
    <w:p w14:paraId="0EA27B05" w14:textId="77777777" w:rsidR="00024EE7" w:rsidRPr="00024EE7" w:rsidRDefault="00024EE7" w:rsidP="00024EE7">
      <w:pPr>
        <w:spacing w:line="360" w:lineRule="auto"/>
        <w:ind w:firstLineChars="200" w:firstLine="480"/>
        <w:rPr>
          <w:rFonts w:ascii="Times New Roman" w:eastAsia="宋体" w:hAnsi="Times New Roman" w:cs="Times New Roman"/>
          <w:sz w:val="24"/>
          <w:szCs w:val="24"/>
        </w:rPr>
      </w:pPr>
      <w:r w:rsidRPr="00024EE7">
        <w:rPr>
          <w:rFonts w:ascii="Times New Roman" w:eastAsia="宋体" w:hAnsi="Times New Roman" w:cs="Times New Roman"/>
          <w:sz w:val="24"/>
          <w:szCs w:val="24"/>
        </w:rPr>
        <w:t>（二）暂缓或豁免披露的原因和依据；</w:t>
      </w:r>
    </w:p>
    <w:p w14:paraId="0A56230C" w14:textId="77777777" w:rsidR="00024EE7" w:rsidRPr="00024EE7" w:rsidRDefault="00024EE7" w:rsidP="00024EE7">
      <w:pPr>
        <w:spacing w:line="360" w:lineRule="auto"/>
        <w:ind w:firstLineChars="200" w:firstLine="480"/>
        <w:rPr>
          <w:rFonts w:ascii="Times New Roman" w:eastAsia="宋体" w:hAnsi="Times New Roman" w:cs="Times New Roman"/>
          <w:sz w:val="24"/>
          <w:szCs w:val="24"/>
        </w:rPr>
      </w:pPr>
      <w:r w:rsidRPr="00024EE7">
        <w:rPr>
          <w:rFonts w:ascii="Times New Roman" w:eastAsia="宋体" w:hAnsi="Times New Roman" w:cs="Times New Roman"/>
          <w:sz w:val="24"/>
          <w:szCs w:val="24"/>
        </w:rPr>
        <w:t>（三）暂缓披露的期限；</w:t>
      </w:r>
    </w:p>
    <w:p w14:paraId="258B27A0" w14:textId="77777777" w:rsidR="00024EE7" w:rsidRPr="00024EE7" w:rsidRDefault="00024EE7" w:rsidP="00024EE7">
      <w:pPr>
        <w:spacing w:line="360" w:lineRule="auto"/>
        <w:ind w:firstLineChars="200" w:firstLine="480"/>
        <w:rPr>
          <w:rFonts w:ascii="Times New Roman" w:eastAsia="宋体" w:hAnsi="Times New Roman" w:cs="Times New Roman"/>
          <w:sz w:val="24"/>
          <w:szCs w:val="24"/>
        </w:rPr>
      </w:pPr>
      <w:r w:rsidRPr="00024EE7">
        <w:rPr>
          <w:rFonts w:ascii="Times New Roman" w:eastAsia="宋体" w:hAnsi="Times New Roman" w:cs="Times New Roman"/>
          <w:sz w:val="24"/>
          <w:szCs w:val="24"/>
        </w:rPr>
        <w:t>（四）暂缓或豁免事项的知情人名单；</w:t>
      </w:r>
    </w:p>
    <w:p w14:paraId="667BFBAA" w14:textId="77777777" w:rsidR="00024EE7" w:rsidRPr="00024EE7" w:rsidRDefault="00024EE7" w:rsidP="00024EE7">
      <w:pPr>
        <w:spacing w:line="360" w:lineRule="auto"/>
        <w:ind w:firstLineChars="200" w:firstLine="480"/>
        <w:rPr>
          <w:rFonts w:ascii="Times New Roman" w:eastAsia="宋体" w:hAnsi="Times New Roman" w:cs="Times New Roman"/>
          <w:sz w:val="24"/>
          <w:szCs w:val="24"/>
        </w:rPr>
      </w:pPr>
      <w:r w:rsidRPr="00024EE7">
        <w:rPr>
          <w:rFonts w:ascii="Times New Roman" w:eastAsia="宋体" w:hAnsi="Times New Roman" w:cs="Times New Roman"/>
          <w:sz w:val="24"/>
          <w:szCs w:val="24"/>
        </w:rPr>
        <w:t>（五）相关内幕人士的书面保密承诺函；</w:t>
      </w:r>
    </w:p>
    <w:p w14:paraId="3D72A118" w14:textId="77777777" w:rsidR="00024EE7" w:rsidRPr="00024EE7" w:rsidRDefault="00024EE7" w:rsidP="00024EE7">
      <w:pPr>
        <w:spacing w:line="360" w:lineRule="auto"/>
        <w:ind w:firstLineChars="200" w:firstLine="480"/>
        <w:rPr>
          <w:rFonts w:ascii="Times New Roman" w:eastAsia="宋体" w:hAnsi="Times New Roman" w:cs="Times New Roman"/>
          <w:sz w:val="24"/>
          <w:szCs w:val="24"/>
        </w:rPr>
      </w:pPr>
      <w:r w:rsidRPr="00024EE7">
        <w:rPr>
          <w:rFonts w:ascii="Times New Roman" w:eastAsia="宋体" w:hAnsi="Times New Roman" w:cs="Times New Roman"/>
          <w:sz w:val="24"/>
          <w:szCs w:val="24"/>
        </w:rPr>
        <w:t>（六）暂缓或豁免事项的内部审批流程。</w:t>
      </w:r>
    </w:p>
    <w:p w14:paraId="719AE49E" w14:textId="3F3BE9E7" w:rsidR="00024EE7" w:rsidRPr="00024EE7" w:rsidRDefault="00024EE7" w:rsidP="00024EE7">
      <w:pPr>
        <w:spacing w:line="360" w:lineRule="auto"/>
        <w:ind w:firstLineChars="200" w:firstLine="482"/>
        <w:rPr>
          <w:rFonts w:ascii="Times New Roman" w:eastAsia="宋体" w:hAnsi="Times New Roman" w:cs="Times New Roman"/>
          <w:sz w:val="24"/>
          <w:szCs w:val="24"/>
        </w:rPr>
      </w:pPr>
      <w:r w:rsidRPr="00024EE7">
        <w:rPr>
          <w:rFonts w:ascii="Times New Roman" w:eastAsia="宋体" w:hAnsi="Times New Roman" w:cs="Times New Roman"/>
          <w:b/>
          <w:sz w:val="24"/>
          <w:szCs w:val="24"/>
        </w:rPr>
        <w:t>第十一条</w:t>
      </w:r>
      <w:r w:rsidRPr="00024EE7">
        <w:rPr>
          <w:rFonts w:ascii="Times New Roman" w:eastAsia="宋体" w:hAnsi="Times New Roman" w:cs="Times New Roman"/>
          <w:b/>
          <w:sz w:val="24"/>
          <w:szCs w:val="24"/>
        </w:rPr>
        <w:t xml:space="preserve"> </w:t>
      </w:r>
      <w:r w:rsidR="00213DD6">
        <w:rPr>
          <w:rFonts w:ascii="Times New Roman" w:eastAsia="宋体" w:hAnsi="Times New Roman" w:cs="Times New Roman" w:hint="eastAsia"/>
          <w:b/>
          <w:sz w:val="24"/>
          <w:szCs w:val="24"/>
        </w:rPr>
        <w:t xml:space="preserve"> </w:t>
      </w:r>
      <w:r w:rsidRPr="00024EE7">
        <w:rPr>
          <w:rFonts w:ascii="Times New Roman" w:eastAsia="宋体" w:hAnsi="Times New Roman" w:cs="Times New Roman"/>
          <w:sz w:val="24"/>
          <w:szCs w:val="24"/>
        </w:rPr>
        <w:t>在已作出暂缓或豁免披露处理的情况下，申请人应密切关注、持续追踪并及时向董事会办公室通报事项进展。</w:t>
      </w:r>
    </w:p>
    <w:p w14:paraId="5E416580" w14:textId="2AD16C7E" w:rsidR="00024EE7" w:rsidRPr="00024EE7" w:rsidRDefault="00024EE7" w:rsidP="00024EE7">
      <w:pPr>
        <w:spacing w:line="360" w:lineRule="auto"/>
        <w:ind w:firstLineChars="200" w:firstLine="482"/>
        <w:rPr>
          <w:rFonts w:ascii="Times New Roman" w:eastAsia="宋体" w:hAnsi="Times New Roman" w:cs="Times New Roman"/>
          <w:sz w:val="24"/>
          <w:szCs w:val="24"/>
        </w:rPr>
      </w:pPr>
      <w:r w:rsidRPr="00024EE7">
        <w:rPr>
          <w:rFonts w:ascii="Times New Roman" w:eastAsia="宋体" w:hAnsi="Times New Roman" w:cs="Times New Roman"/>
          <w:b/>
          <w:sz w:val="24"/>
          <w:szCs w:val="24"/>
        </w:rPr>
        <w:t>第十二条</w:t>
      </w:r>
      <w:r w:rsidRPr="00024EE7">
        <w:rPr>
          <w:rFonts w:ascii="Times New Roman" w:eastAsia="宋体" w:hAnsi="Times New Roman" w:cs="Times New Roman"/>
          <w:b/>
          <w:sz w:val="24"/>
          <w:szCs w:val="24"/>
        </w:rPr>
        <w:t xml:space="preserve"> </w:t>
      </w:r>
      <w:r w:rsidR="00213DD6">
        <w:rPr>
          <w:rFonts w:ascii="Times New Roman" w:eastAsia="宋体" w:hAnsi="Times New Roman" w:cs="Times New Roman" w:hint="eastAsia"/>
          <w:b/>
          <w:sz w:val="24"/>
          <w:szCs w:val="24"/>
        </w:rPr>
        <w:t xml:space="preserve"> </w:t>
      </w:r>
      <w:r w:rsidRPr="00024EE7">
        <w:rPr>
          <w:rFonts w:ascii="Times New Roman" w:eastAsia="宋体" w:hAnsi="Times New Roman" w:cs="Times New Roman"/>
          <w:sz w:val="24"/>
          <w:szCs w:val="24"/>
        </w:rPr>
        <w:t>已办理暂缓、豁免披露的信息，出现下列情形之一的，公司应当及时核实相关情况并对外披露：</w:t>
      </w:r>
    </w:p>
    <w:p w14:paraId="5EB2E3CA" w14:textId="77777777" w:rsidR="00024EE7" w:rsidRPr="00024EE7" w:rsidRDefault="00024EE7" w:rsidP="00351898">
      <w:pPr>
        <w:spacing w:line="360" w:lineRule="auto"/>
        <w:ind w:firstLineChars="200" w:firstLine="480"/>
        <w:rPr>
          <w:rFonts w:ascii="Times New Roman" w:eastAsia="宋体" w:hAnsi="Times New Roman" w:cs="Times New Roman"/>
          <w:sz w:val="24"/>
          <w:szCs w:val="24"/>
        </w:rPr>
      </w:pPr>
      <w:r w:rsidRPr="00024EE7">
        <w:rPr>
          <w:rFonts w:ascii="Times New Roman" w:eastAsia="宋体" w:hAnsi="Times New Roman" w:cs="Times New Roman"/>
          <w:sz w:val="24"/>
          <w:szCs w:val="24"/>
        </w:rPr>
        <w:lastRenderedPageBreak/>
        <w:t>（一）暂缓、豁免披露的信息被泄露或者出现市场传闻；</w:t>
      </w:r>
    </w:p>
    <w:p w14:paraId="0FD99793" w14:textId="77777777" w:rsidR="00024EE7" w:rsidRPr="00024EE7" w:rsidRDefault="00024EE7" w:rsidP="00351898">
      <w:pPr>
        <w:spacing w:line="360" w:lineRule="auto"/>
        <w:ind w:firstLineChars="200" w:firstLine="480"/>
        <w:rPr>
          <w:rFonts w:ascii="Times New Roman" w:eastAsia="宋体" w:hAnsi="Times New Roman" w:cs="Times New Roman"/>
          <w:sz w:val="24"/>
          <w:szCs w:val="24"/>
        </w:rPr>
      </w:pPr>
      <w:r w:rsidRPr="00024EE7">
        <w:rPr>
          <w:rFonts w:ascii="Times New Roman" w:eastAsia="宋体" w:hAnsi="Times New Roman" w:cs="Times New Roman"/>
          <w:sz w:val="24"/>
          <w:szCs w:val="24"/>
        </w:rPr>
        <w:t>（二）暂缓、豁免披露的原因已经消除或者期限届满；</w:t>
      </w:r>
    </w:p>
    <w:p w14:paraId="2998980D" w14:textId="77777777" w:rsidR="00024EE7" w:rsidRPr="00024EE7" w:rsidRDefault="00024EE7" w:rsidP="00351898">
      <w:pPr>
        <w:spacing w:line="360" w:lineRule="auto"/>
        <w:ind w:firstLineChars="200" w:firstLine="480"/>
        <w:rPr>
          <w:rFonts w:ascii="Times New Roman" w:eastAsia="宋体" w:hAnsi="Times New Roman" w:cs="Times New Roman"/>
          <w:sz w:val="24"/>
          <w:szCs w:val="24"/>
        </w:rPr>
      </w:pPr>
      <w:r w:rsidRPr="00024EE7">
        <w:rPr>
          <w:rFonts w:ascii="Times New Roman" w:eastAsia="宋体" w:hAnsi="Times New Roman" w:cs="Times New Roman"/>
          <w:sz w:val="24"/>
          <w:szCs w:val="24"/>
        </w:rPr>
        <w:t>（三）公司股票及其衍生品种的交易发生异常波动。</w:t>
      </w:r>
    </w:p>
    <w:p w14:paraId="5E0E06A8" w14:textId="77777777" w:rsidR="00024EE7" w:rsidRPr="00024EE7" w:rsidRDefault="00024EE7" w:rsidP="00351898">
      <w:pPr>
        <w:spacing w:line="360" w:lineRule="auto"/>
        <w:ind w:firstLineChars="200" w:firstLine="480"/>
        <w:rPr>
          <w:rFonts w:ascii="Times New Roman" w:eastAsia="宋体" w:hAnsi="Times New Roman" w:cs="Times New Roman"/>
          <w:sz w:val="24"/>
          <w:szCs w:val="24"/>
        </w:rPr>
      </w:pPr>
      <w:r w:rsidRPr="00024EE7">
        <w:rPr>
          <w:rFonts w:ascii="Times New Roman" w:eastAsia="宋体" w:hAnsi="Times New Roman" w:cs="Times New Roman"/>
          <w:sz w:val="24"/>
          <w:szCs w:val="24"/>
        </w:rPr>
        <w:t>暂缓、豁免披露的原因已经消除或者期限届满的，公司应当及时公告相关信息，并披露此前该信息暂缓、豁免披露的事由、公司内部登记审批等情况。</w:t>
      </w:r>
    </w:p>
    <w:p w14:paraId="5B22565D" w14:textId="2961DFBF" w:rsidR="00024EE7" w:rsidRPr="00024EE7" w:rsidRDefault="00024EE7" w:rsidP="00351898">
      <w:pPr>
        <w:spacing w:line="360" w:lineRule="auto"/>
        <w:ind w:firstLineChars="200" w:firstLine="482"/>
        <w:rPr>
          <w:rFonts w:ascii="Times New Roman" w:eastAsia="宋体" w:hAnsi="Times New Roman" w:cs="Times New Roman"/>
          <w:sz w:val="24"/>
          <w:szCs w:val="24"/>
        </w:rPr>
      </w:pPr>
      <w:r w:rsidRPr="00024EE7">
        <w:rPr>
          <w:rFonts w:ascii="Times New Roman" w:eastAsia="宋体" w:hAnsi="Times New Roman" w:cs="Times New Roman"/>
          <w:b/>
          <w:sz w:val="24"/>
          <w:szCs w:val="24"/>
        </w:rPr>
        <w:t>第十三条</w:t>
      </w:r>
      <w:r w:rsidRPr="00024EE7">
        <w:rPr>
          <w:rFonts w:ascii="Times New Roman" w:eastAsia="宋体" w:hAnsi="Times New Roman" w:cs="Times New Roman"/>
          <w:b/>
          <w:sz w:val="24"/>
          <w:szCs w:val="24"/>
        </w:rPr>
        <w:t xml:space="preserve"> </w:t>
      </w:r>
      <w:r w:rsidR="00213DD6">
        <w:rPr>
          <w:rFonts w:ascii="Times New Roman" w:eastAsia="宋体" w:hAnsi="Times New Roman" w:cs="Times New Roman" w:hint="eastAsia"/>
          <w:b/>
          <w:sz w:val="24"/>
          <w:szCs w:val="24"/>
        </w:rPr>
        <w:t xml:space="preserve"> </w:t>
      </w:r>
      <w:r w:rsidRPr="00024EE7">
        <w:rPr>
          <w:rFonts w:ascii="Times New Roman" w:eastAsia="宋体" w:hAnsi="Times New Roman" w:cs="Times New Roman"/>
          <w:sz w:val="24"/>
          <w:szCs w:val="24"/>
        </w:rPr>
        <w:t>公司确立信息披露暂缓、豁免业务责任追究机制，信息披露义务人将不符合暂缓、豁免披露条件的信息作暂缓、豁免处理的，或者存在其他违反本制度的行为，致使公司信息披露工作出现违规、失误，给公司和投资者带来不良影响的，公司将根据相关法律法规及公司管理制度的规定对负有直接责任的相关人员和分管责任人视情形追究责任。</w:t>
      </w:r>
    </w:p>
    <w:p w14:paraId="4F5806E0" w14:textId="77777777" w:rsidR="00024EE7" w:rsidRPr="00024EE7" w:rsidRDefault="00024EE7" w:rsidP="00213DD6">
      <w:pPr>
        <w:spacing w:beforeLines="50" w:before="156" w:afterLines="50" w:after="156" w:line="360" w:lineRule="auto"/>
        <w:jc w:val="center"/>
        <w:rPr>
          <w:rFonts w:ascii="Times New Roman" w:eastAsia="宋体" w:hAnsi="Times New Roman" w:cs="Times New Roman"/>
          <w:b/>
          <w:bCs/>
          <w:sz w:val="24"/>
          <w:szCs w:val="24"/>
        </w:rPr>
      </w:pPr>
      <w:r w:rsidRPr="00024EE7">
        <w:rPr>
          <w:rFonts w:ascii="Times New Roman" w:eastAsia="宋体" w:hAnsi="Times New Roman" w:cs="Times New Roman"/>
          <w:b/>
          <w:bCs/>
          <w:sz w:val="24"/>
          <w:szCs w:val="24"/>
        </w:rPr>
        <w:t>第四章</w:t>
      </w:r>
      <w:r w:rsidRPr="00024EE7">
        <w:rPr>
          <w:rFonts w:ascii="Times New Roman" w:eastAsia="宋体" w:hAnsi="Times New Roman" w:cs="Times New Roman"/>
          <w:b/>
          <w:bCs/>
          <w:sz w:val="24"/>
          <w:szCs w:val="24"/>
        </w:rPr>
        <w:t xml:space="preserve"> </w:t>
      </w:r>
      <w:r w:rsidRPr="00024EE7">
        <w:rPr>
          <w:rFonts w:ascii="Times New Roman" w:eastAsia="宋体" w:hAnsi="Times New Roman" w:cs="Times New Roman"/>
          <w:b/>
          <w:bCs/>
          <w:sz w:val="24"/>
          <w:szCs w:val="24"/>
        </w:rPr>
        <w:t>处</w:t>
      </w:r>
      <w:r w:rsidRPr="00024EE7">
        <w:rPr>
          <w:rFonts w:ascii="Times New Roman" w:eastAsia="宋体" w:hAnsi="Times New Roman" w:cs="Times New Roman"/>
          <w:b/>
          <w:bCs/>
          <w:sz w:val="24"/>
          <w:szCs w:val="24"/>
        </w:rPr>
        <w:t xml:space="preserve"> </w:t>
      </w:r>
      <w:r w:rsidRPr="00024EE7">
        <w:rPr>
          <w:rFonts w:ascii="Times New Roman" w:eastAsia="宋体" w:hAnsi="Times New Roman" w:cs="Times New Roman"/>
          <w:b/>
          <w:bCs/>
          <w:sz w:val="24"/>
          <w:szCs w:val="24"/>
        </w:rPr>
        <w:t>罚</w:t>
      </w:r>
    </w:p>
    <w:p w14:paraId="7F0C9816" w14:textId="26D3E0C0" w:rsidR="00024EE7" w:rsidRPr="00024EE7" w:rsidRDefault="00024EE7" w:rsidP="00351898">
      <w:pPr>
        <w:spacing w:line="360" w:lineRule="auto"/>
        <w:ind w:firstLineChars="200" w:firstLine="482"/>
        <w:rPr>
          <w:rFonts w:ascii="Times New Roman" w:eastAsia="宋体" w:hAnsi="Times New Roman" w:cs="Times New Roman"/>
          <w:sz w:val="24"/>
          <w:szCs w:val="24"/>
        </w:rPr>
      </w:pPr>
      <w:r w:rsidRPr="00024EE7">
        <w:rPr>
          <w:rFonts w:ascii="Times New Roman" w:eastAsia="宋体" w:hAnsi="Times New Roman" w:cs="Times New Roman"/>
          <w:b/>
          <w:sz w:val="24"/>
          <w:szCs w:val="24"/>
        </w:rPr>
        <w:t>第十四条</w:t>
      </w:r>
      <w:r w:rsidRPr="00024EE7">
        <w:rPr>
          <w:rFonts w:ascii="Times New Roman" w:eastAsia="宋体" w:hAnsi="Times New Roman" w:cs="Times New Roman"/>
          <w:b/>
          <w:sz w:val="24"/>
          <w:szCs w:val="24"/>
        </w:rPr>
        <w:t xml:space="preserve"> </w:t>
      </w:r>
      <w:r w:rsidR="00213DD6">
        <w:rPr>
          <w:rFonts w:ascii="Times New Roman" w:eastAsia="宋体" w:hAnsi="Times New Roman" w:cs="Times New Roman" w:hint="eastAsia"/>
          <w:b/>
          <w:sz w:val="24"/>
          <w:szCs w:val="24"/>
        </w:rPr>
        <w:t xml:space="preserve"> </w:t>
      </w:r>
      <w:r w:rsidRPr="00024EE7">
        <w:rPr>
          <w:rFonts w:ascii="Times New Roman" w:eastAsia="宋体" w:hAnsi="Times New Roman" w:cs="Times New Roman"/>
          <w:sz w:val="24"/>
          <w:szCs w:val="24"/>
        </w:rPr>
        <w:t>公司建立信息披露暂缓、豁免业务责任追究机制，对于不属于本制度规定的暂缓、豁免披露条件的信息作暂缓、豁免处理，或已办理暂缓、豁免披露的信息出现本制度规定的应当及时对外披露的情形而未及时披露的，给公司和投资者带来不良影响的，公司将对负有直接责任的相关人员和分管责任人视情形追究责任。</w:t>
      </w:r>
    </w:p>
    <w:p w14:paraId="21338698" w14:textId="77777777" w:rsidR="00024EE7" w:rsidRPr="00024EE7" w:rsidRDefault="00024EE7" w:rsidP="00213DD6">
      <w:pPr>
        <w:spacing w:beforeLines="50" w:before="156" w:afterLines="50" w:after="156" w:line="360" w:lineRule="auto"/>
        <w:jc w:val="center"/>
        <w:rPr>
          <w:rFonts w:ascii="Times New Roman" w:eastAsia="宋体" w:hAnsi="Times New Roman" w:cs="Times New Roman"/>
          <w:b/>
          <w:bCs/>
          <w:sz w:val="24"/>
          <w:szCs w:val="24"/>
        </w:rPr>
      </w:pPr>
      <w:r w:rsidRPr="00024EE7">
        <w:rPr>
          <w:rFonts w:ascii="Times New Roman" w:eastAsia="宋体" w:hAnsi="Times New Roman" w:cs="Times New Roman"/>
          <w:b/>
          <w:bCs/>
          <w:sz w:val="24"/>
          <w:szCs w:val="24"/>
        </w:rPr>
        <w:t>第五章</w:t>
      </w:r>
      <w:r w:rsidRPr="00024EE7">
        <w:rPr>
          <w:rFonts w:ascii="Times New Roman" w:eastAsia="宋体" w:hAnsi="Times New Roman" w:cs="Times New Roman"/>
          <w:b/>
          <w:bCs/>
          <w:sz w:val="24"/>
          <w:szCs w:val="24"/>
        </w:rPr>
        <w:t xml:space="preserve"> </w:t>
      </w:r>
      <w:r w:rsidRPr="00024EE7">
        <w:rPr>
          <w:rFonts w:ascii="Times New Roman" w:eastAsia="宋体" w:hAnsi="Times New Roman" w:cs="Times New Roman"/>
          <w:b/>
          <w:bCs/>
          <w:sz w:val="24"/>
          <w:szCs w:val="24"/>
        </w:rPr>
        <w:t>附</w:t>
      </w:r>
      <w:r w:rsidRPr="00024EE7">
        <w:rPr>
          <w:rFonts w:ascii="Times New Roman" w:eastAsia="宋体" w:hAnsi="Times New Roman" w:cs="Times New Roman"/>
          <w:b/>
          <w:bCs/>
          <w:sz w:val="24"/>
          <w:szCs w:val="24"/>
        </w:rPr>
        <w:t xml:space="preserve"> </w:t>
      </w:r>
      <w:r w:rsidRPr="00024EE7">
        <w:rPr>
          <w:rFonts w:ascii="Times New Roman" w:eastAsia="宋体" w:hAnsi="Times New Roman" w:cs="Times New Roman"/>
          <w:b/>
          <w:bCs/>
          <w:sz w:val="24"/>
          <w:szCs w:val="24"/>
        </w:rPr>
        <w:t>则</w:t>
      </w:r>
    </w:p>
    <w:p w14:paraId="50BF3FC6" w14:textId="4C745B00" w:rsidR="00024EE7" w:rsidRPr="00024EE7" w:rsidRDefault="00024EE7" w:rsidP="00351898">
      <w:pPr>
        <w:spacing w:line="360" w:lineRule="auto"/>
        <w:ind w:firstLineChars="200" w:firstLine="482"/>
        <w:rPr>
          <w:rFonts w:ascii="Times New Roman" w:eastAsia="宋体" w:hAnsi="Times New Roman" w:cs="Times New Roman"/>
          <w:sz w:val="24"/>
          <w:szCs w:val="24"/>
        </w:rPr>
      </w:pPr>
      <w:r w:rsidRPr="00024EE7">
        <w:rPr>
          <w:rFonts w:ascii="Times New Roman" w:eastAsia="宋体" w:hAnsi="Times New Roman" w:cs="Times New Roman"/>
          <w:b/>
          <w:sz w:val="24"/>
          <w:szCs w:val="24"/>
        </w:rPr>
        <w:t>第十五条</w:t>
      </w:r>
      <w:r w:rsidRPr="00024EE7">
        <w:rPr>
          <w:rFonts w:ascii="Times New Roman" w:eastAsia="宋体" w:hAnsi="Times New Roman" w:cs="Times New Roman"/>
          <w:b/>
          <w:sz w:val="24"/>
          <w:szCs w:val="24"/>
        </w:rPr>
        <w:t xml:space="preserve"> </w:t>
      </w:r>
      <w:r w:rsidR="00213DD6">
        <w:rPr>
          <w:rFonts w:ascii="Times New Roman" w:eastAsia="宋体" w:hAnsi="Times New Roman" w:cs="Times New Roman" w:hint="eastAsia"/>
          <w:b/>
          <w:sz w:val="24"/>
          <w:szCs w:val="24"/>
        </w:rPr>
        <w:t xml:space="preserve"> </w:t>
      </w:r>
      <w:r w:rsidRPr="00024EE7">
        <w:rPr>
          <w:rFonts w:ascii="Times New Roman" w:eastAsia="宋体" w:hAnsi="Times New Roman" w:cs="Times New Roman"/>
          <w:sz w:val="24"/>
          <w:szCs w:val="24"/>
        </w:rPr>
        <w:t>公司信息披露暂缓、豁免业务的其他事宜，须符合《股票上市规则》以及交易所其他相关业务规则的规定。</w:t>
      </w:r>
    </w:p>
    <w:p w14:paraId="53FE5E81" w14:textId="6E52C859" w:rsidR="00024EE7" w:rsidRPr="00024EE7" w:rsidRDefault="00024EE7" w:rsidP="00351898">
      <w:pPr>
        <w:spacing w:line="360" w:lineRule="auto"/>
        <w:ind w:firstLineChars="200" w:firstLine="482"/>
        <w:rPr>
          <w:rFonts w:ascii="Times New Roman" w:eastAsia="宋体" w:hAnsi="Times New Roman" w:cs="Times New Roman"/>
          <w:sz w:val="24"/>
          <w:szCs w:val="24"/>
        </w:rPr>
      </w:pPr>
      <w:r w:rsidRPr="00024EE7">
        <w:rPr>
          <w:rFonts w:ascii="Times New Roman" w:eastAsia="宋体" w:hAnsi="Times New Roman" w:cs="Times New Roman"/>
          <w:b/>
          <w:sz w:val="24"/>
          <w:szCs w:val="24"/>
        </w:rPr>
        <w:t>第十六条</w:t>
      </w:r>
      <w:r w:rsidR="00213DD6">
        <w:rPr>
          <w:rFonts w:ascii="Times New Roman" w:eastAsia="宋体" w:hAnsi="Times New Roman" w:cs="Times New Roman" w:hint="eastAsia"/>
          <w:b/>
          <w:sz w:val="24"/>
          <w:szCs w:val="24"/>
        </w:rPr>
        <w:t xml:space="preserve">  </w:t>
      </w:r>
      <w:r w:rsidRPr="00024EE7">
        <w:rPr>
          <w:rFonts w:ascii="Times New Roman" w:eastAsia="宋体" w:hAnsi="Times New Roman" w:cs="Times New Roman"/>
          <w:sz w:val="24"/>
          <w:szCs w:val="24"/>
        </w:rPr>
        <w:t>本制度未尽事宜，按照国家有关法律法规、规范性文件和《</w:t>
      </w:r>
      <w:r w:rsidR="00213DD6" w:rsidRPr="00024EE7">
        <w:rPr>
          <w:rFonts w:ascii="Times New Roman" w:eastAsia="宋体" w:hAnsi="Times New Roman" w:cs="Times New Roman"/>
          <w:sz w:val="24"/>
          <w:szCs w:val="24"/>
        </w:rPr>
        <w:t>公司</w:t>
      </w:r>
      <w:r w:rsidRPr="00024EE7">
        <w:rPr>
          <w:rFonts w:ascii="Times New Roman" w:eastAsia="宋体" w:hAnsi="Times New Roman" w:cs="Times New Roman"/>
          <w:sz w:val="24"/>
          <w:szCs w:val="24"/>
        </w:rPr>
        <w:t>章程》的规定执行。本制度如与国家日后颁布的法律法规、规范性文件或经合法程序修改后的《</w:t>
      </w:r>
      <w:r w:rsidR="00213DD6" w:rsidRPr="00024EE7">
        <w:rPr>
          <w:rFonts w:ascii="Times New Roman" w:eastAsia="宋体" w:hAnsi="Times New Roman" w:cs="Times New Roman"/>
          <w:sz w:val="24"/>
          <w:szCs w:val="24"/>
        </w:rPr>
        <w:t>公司</w:t>
      </w:r>
      <w:r w:rsidRPr="00024EE7">
        <w:rPr>
          <w:rFonts w:ascii="Times New Roman" w:eastAsia="宋体" w:hAnsi="Times New Roman" w:cs="Times New Roman"/>
          <w:sz w:val="24"/>
          <w:szCs w:val="24"/>
        </w:rPr>
        <w:t>章程》相抵触时，按有关法律法规、规范性文件和《</w:t>
      </w:r>
      <w:r w:rsidR="00213DD6" w:rsidRPr="00024EE7">
        <w:rPr>
          <w:rFonts w:ascii="Times New Roman" w:eastAsia="宋体" w:hAnsi="Times New Roman" w:cs="Times New Roman"/>
          <w:sz w:val="24"/>
          <w:szCs w:val="24"/>
        </w:rPr>
        <w:t>公司</w:t>
      </w:r>
      <w:r w:rsidRPr="00024EE7">
        <w:rPr>
          <w:rFonts w:ascii="Times New Roman" w:eastAsia="宋体" w:hAnsi="Times New Roman" w:cs="Times New Roman"/>
          <w:sz w:val="24"/>
          <w:szCs w:val="24"/>
        </w:rPr>
        <w:t>章程》的最新规定执行。</w:t>
      </w:r>
    </w:p>
    <w:p w14:paraId="607C50F4" w14:textId="7298013C" w:rsidR="00024EE7" w:rsidRPr="00024EE7" w:rsidRDefault="00024EE7" w:rsidP="00351898">
      <w:pPr>
        <w:spacing w:line="360" w:lineRule="auto"/>
        <w:ind w:firstLineChars="200" w:firstLine="482"/>
        <w:rPr>
          <w:rFonts w:ascii="Times New Roman" w:eastAsia="宋体" w:hAnsi="Times New Roman" w:cs="Times New Roman"/>
          <w:sz w:val="24"/>
          <w:szCs w:val="24"/>
        </w:rPr>
      </w:pPr>
      <w:r w:rsidRPr="00024EE7">
        <w:rPr>
          <w:rFonts w:ascii="Times New Roman" w:eastAsia="宋体" w:hAnsi="Times New Roman" w:cs="Times New Roman"/>
          <w:b/>
          <w:sz w:val="24"/>
          <w:szCs w:val="24"/>
        </w:rPr>
        <w:t>第十七条</w:t>
      </w:r>
      <w:r w:rsidRPr="00024EE7">
        <w:rPr>
          <w:rFonts w:ascii="Times New Roman" w:eastAsia="宋体" w:hAnsi="Times New Roman" w:cs="Times New Roman"/>
          <w:b/>
          <w:sz w:val="24"/>
          <w:szCs w:val="24"/>
        </w:rPr>
        <w:t xml:space="preserve"> </w:t>
      </w:r>
      <w:r w:rsidR="00213DD6">
        <w:rPr>
          <w:rFonts w:ascii="Times New Roman" w:eastAsia="宋体" w:hAnsi="Times New Roman" w:cs="Times New Roman" w:hint="eastAsia"/>
          <w:b/>
          <w:sz w:val="24"/>
          <w:szCs w:val="24"/>
        </w:rPr>
        <w:t xml:space="preserve"> </w:t>
      </w:r>
      <w:r w:rsidRPr="00024EE7">
        <w:rPr>
          <w:rFonts w:ascii="Times New Roman" w:eastAsia="宋体" w:hAnsi="Times New Roman" w:cs="Times New Roman"/>
          <w:sz w:val="24"/>
          <w:szCs w:val="24"/>
        </w:rPr>
        <w:t>本制度由公司董事会负责解释和修订，自董事会审议通过之日起生效。</w:t>
      </w:r>
    </w:p>
    <w:p w14:paraId="189D36C3" w14:textId="1BE6F367" w:rsidR="001E7E87" w:rsidRPr="00213DD6" w:rsidRDefault="00351898" w:rsidP="00351898">
      <w:pPr>
        <w:spacing w:line="360" w:lineRule="auto"/>
        <w:ind w:firstLineChars="200" w:firstLine="480"/>
        <w:jc w:val="right"/>
        <w:rPr>
          <w:rFonts w:ascii="Times New Roman" w:eastAsia="宋体" w:hAnsi="Times New Roman" w:cs="Times New Roman"/>
          <w:sz w:val="24"/>
          <w:szCs w:val="24"/>
        </w:rPr>
      </w:pPr>
      <w:r w:rsidRPr="00213DD6">
        <w:rPr>
          <w:rFonts w:ascii="Times New Roman" w:eastAsia="宋体" w:hAnsi="Times New Roman" w:cs="Times New Roman"/>
          <w:sz w:val="24"/>
          <w:szCs w:val="24"/>
        </w:rPr>
        <w:t>山东龙大美食股份有限公司</w:t>
      </w:r>
    </w:p>
    <w:p w14:paraId="59E43434" w14:textId="3B8FAA6F" w:rsidR="00351898" w:rsidRPr="00213DD6" w:rsidRDefault="00351898" w:rsidP="00351898">
      <w:pPr>
        <w:spacing w:line="360" w:lineRule="auto"/>
        <w:ind w:firstLineChars="200" w:firstLine="480"/>
        <w:jc w:val="right"/>
        <w:rPr>
          <w:rFonts w:ascii="Times New Roman" w:eastAsia="宋体" w:hAnsi="Times New Roman" w:cs="Times New Roman"/>
          <w:sz w:val="24"/>
          <w:szCs w:val="24"/>
        </w:rPr>
      </w:pPr>
      <w:r w:rsidRPr="00213DD6">
        <w:rPr>
          <w:rFonts w:ascii="Times New Roman" w:eastAsia="宋体" w:hAnsi="Times New Roman" w:cs="Times New Roman"/>
          <w:sz w:val="24"/>
          <w:szCs w:val="24"/>
        </w:rPr>
        <w:t>2025</w:t>
      </w:r>
      <w:r w:rsidRPr="00213DD6">
        <w:rPr>
          <w:rFonts w:ascii="Times New Roman" w:eastAsia="宋体" w:hAnsi="Times New Roman" w:cs="Times New Roman"/>
          <w:sz w:val="24"/>
          <w:szCs w:val="24"/>
        </w:rPr>
        <w:t>年</w:t>
      </w:r>
      <w:r w:rsidRPr="00213DD6">
        <w:rPr>
          <w:rFonts w:ascii="Times New Roman" w:eastAsia="宋体" w:hAnsi="Times New Roman" w:cs="Times New Roman"/>
          <w:sz w:val="24"/>
          <w:szCs w:val="24"/>
        </w:rPr>
        <w:t>10</w:t>
      </w:r>
      <w:r w:rsidRPr="00213DD6">
        <w:rPr>
          <w:rFonts w:ascii="Times New Roman" w:eastAsia="宋体" w:hAnsi="Times New Roman" w:cs="Times New Roman"/>
          <w:sz w:val="24"/>
          <w:szCs w:val="24"/>
        </w:rPr>
        <w:t>月</w:t>
      </w:r>
    </w:p>
    <w:sectPr w:rsidR="00351898" w:rsidRPr="00213DD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60A8"/>
    <w:rsid w:val="00024EE7"/>
    <w:rsid w:val="000B4F99"/>
    <w:rsid w:val="001E7E87"/>
    <w:rsid w:val="00213DD6"/>
    <w:rsid w:val="00351898"/>
    <w:rsid w:val="004169AF"/>
    <w:rsid w:val="004960A8"/>
    <w:rsid w:val="007B4110"/>
    <w:rsid w:val="00E74A73"/>
    <w:rsid w:val="00E96D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28823D"/>
  <w15:chartTrackingRefBased/>
  <w15:docId w15:val="{8ABBA082-33AD-4AFC-8CA6-73C8E2E5F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4960A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4960A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4960A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4960A8"/>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4960A8"/>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4960A8"/>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4960A8"/>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4960A8"/>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4960A8"/>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960A8"/>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4960A8"/>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4960A8"/>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4960A8"/>
    <w:rPr>
      <w:rFonts w:cstheme="majorBidi"/>
      <w:color w:val="0F4761" w:themeColor="accent1" w:themeShade="BF"/>
      <w:sz w:val="28"/>
      <w:szCs w:val="28"/>
    </w:rPr>
  </w:style>
  <w:style w:type="character" w:customStyle="1" w:styleId="50">
    <w:name w:val="标题 5 字符"/>
    <w:basedOn w:val="a0"/>
    <w:link w:val="5"/>
    <w:uiPriority w:val="9"/>
    <w:semiHidden/>
    <w:rsid w:val="004960A8"/>
    <w:rPr>
      <w:rFonts w:cstheme="majorBidi"/>
      <w:color w:val="0F4761" w:themeColor="accent1" w:themeShade="BF"/>
      <w:sz w:val="24"/>
      <w:szCs w:val="24"/>
    </w:rPr>
  </w:style>
  <w:style w:type="character" w:customStyle="1" w:styleId="60">
    <w:name w:val="标题 6 字符"/>
    <w:basedOn w:val="a0"/>
    <w:link w:val="6"/>
    <w:uiPriority w:val="9"/>
    <w:semiHidden/>
    <w:rsid w:val="004960A8"/>
    <w:rPr>
      <w:rFonts w:cstheme="majorBidi"/>
      <w:b/>
      <w:bCs/>
      <w:color w:val="0F4761" w:themeColor="accent1" w:themeShade="BF"/>
    </w:rPr>
  </w:style>
  <w:style w:type="character" w:customStyle="1" w:styleId="70">
    <w:name w:val="标题 7 字符"/>
    <w:basedOn w:val="a0"/>
    <w:link w:val="7"/>
    <w:uiPriority w:val="9"/>
    <w:semiHidden/>
    <w:rsid w:val="004960A8"/>
    <w:rPr>
      <w:rFonts w:cstheme="majorBidi"/>
      <w:b/>
      <w:bCs/>
      <w:color w:val="595959" w:themeColor="text1" w:themeTint="A6"/>
    </w:rPr>
  </w:style>
  <w:style w:type="character" w:customStyle="1" w:styleId="80">
    <w:name w:val="标题 8 字符"/>
    <w:basedOn w:val="a0"/>
    <w:link w:val="8"/>
    <w:uiPriority w:val="9"/>
    <w:semiHidden/>
    <w:rsid w:val="004960A8"/>
    <w:rPr>
      <w:rFonts w:cstheme="majorBidi"/>
      <w:color w:val="595959" w:themeColor="text1" w:themeTint="A6"/>
    </w:rPr>
  </w:style>
  <w:style w:type="character" w:customStyle="1" w:styleId="90">
    <w:name w:val="标题 9 字符"/>
    <w:basedOn w:val="a0"/>
    <w:link w:val="9"/>
    <w:uiPriority w:val="9"/>
    <w:semiHidden/>
    <w:rsid w:val="004960A8"/>
    <w:rPr>
      <w:rFonts w:eastAsiaTheme="majorEastAsia" w:cstheme="majorBidi"/>
      <w:color w:val="595959" w:themeColor="text1" w:themeTint="A6"/>
    </w:rPr>
  </w:style>
  <w:style w:type="paragraph" w:styleId="a3">
    <w:name w:val="Title"/>
    <w:basedOn w:val="a"/>
    <w:next w:val="a"/>
    <w:link w:val="a4"/>
    <w:uiPriority w:val="10"/>
    <w:qFormat/>
    <w:rsid w:val="004960A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4960A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960A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4960A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960A8"/>
    <w:pPr>
      <w:spacing w:before="160" w:after="160"/>
      <w:jc w:val="center"/>
    </w:pPr>
    <w:rPr>
      <w:i/>
      <w:iCs/>
      <w:color w:val="404040" w:themeColor="text1" w:themeTint="BF"/>
    </w:rPr>
  </w:style>
  <w:style w:type="character" w:customStyle="1" w:styleId="a8">
    <w:name w:val="引用 字符"/>
    <w:basedOn w:val="a0"/>
    <w:link w:val="a7"/>
    <w:uiPriority w:val="29"/>
    <w:rsid w:val="004960A8"/>
    <w:rPr>
      <w:i/>
      <w:iCs/>
      <w:color w:val="404040" w:themeColor="text1" w:themeTint="BF"/>
    </w:rPr>
  </w:style>
  <w:style w:type="paragraph" w:styleId="a9">
    <w:name w:val="List Paragraph"/>
    <w:basedOn w:val="a"/>
    <w:uiPriority w:val="34"/>
    <w:qFormat/>
    <w:rsid w:val="004960A8"/>
    <w:pPr>
      <w:ind w:left="720"/>
      <w:contextualSpacing/>
    </w:pPr>
  </w:style>
  <w:style w:type="character" w:styleId="aa">
    <w:name w:val="Intense Emphasis"/>
    <w:basedOn w:val="a0"/>
    <w:uiPriority w:val="21"/>
    <w:qFormat/>
    <w:rsid w:val="004960A8"/>
    <w:rPr>
      <w:i/>
      <w:iCs/>
      <w:color w:val="0F4761" w:themeColor="accent1" w:themeShade="BF"/>
    </w:rPr>
  </w:style>
  <w:style w:type="paragraph" w:styleId="ab">
    <w:name w:val="Intense Quote"/>
    <w:basedOn w:val="a"/>
    <w:next w:val="a"/>
    <w:link w:val="ac"/>
    <w:uiPriority w:val="30"/>
    <w:qFormat/>
    <w:rsid w:val="004960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4960A8"/>
    <w:rPr>
      <w:i/>
      <w:iCs/>
      <w:color w:val="0F4761" w:themeColor="accent1" w:themeShade="BF"/>
    </w:rPr>
  </w:style>
  <w:style w:type="character" w:styleId="ad">
    <w:name w:val="Intense Reference"/>
    <w:basedOn w:val="a0"/>
    <w:uiPriority w:val="32"/>
    <w:qFormat/>
    <w:rsid w:val="004960A8"/>
    <w:rPr>
      <w:b/>
      <w:bCs/>
      <w:smallCaps/>
      <w:color w:val="0F4761" w:themeColor="accent1" w:themeShade="BF"/>
      <w:spacing w:val="5"/>
    </w:rPr>
  </w:style>
  <w:style w:type="paragraph" w:styleId="ae">
    <w:name w:val="header"/>
    <w:basedOn w:val="a"/>
    <w:link w:val="af"/>
    <w:unhideWhenUsed/>
    <w:rsid w:val="00E74A73"/>
    <w:pPr>
      <w:pBdr>
        <w:bottom w:val="single" w:sz="6" w:space="1" w:color="auto"/>
      </w:pBdr>
      <w:tabs>
        <w:tab w:val="center" w:pos="4153"/>
        <w:tab w:val="right" w:pos="8306"/>
      </w:tabs>
      <w:snapToGrid w:val="0"/>
      <w:jc w:val="center"/>
    </w:pPr>
    <w:rPr>
      <w:sz w:val="18"/>
      <w:szCs w:val="18"/>
      <w14:ligatures w14:val="none"/>
    </w:rPr>
  </w:style>
  <w:style w:type="character" w:customStyle="1" w:styleId="af">
    <w:name w:val="页眉 字符"/>
    <w:basedOn w:val="a0"/>
    <w:link w:val="ae"/>
    <w:rsid w:val="00E74A73"/>
    <w:rPr>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3</Pages>
  <Words>1115</Words>
  <Characters>1116</Characters>
  <Application>Microsoft Office Word</Application>
  <DocSecurity>0</DocSecurity>
  <Lines>44</Lines>
  <Paragraphs>34</Paragraphs>
  <ScaleCrop>false</ScaleCrop>
  <Company/>
  <LinksUpToDate>false</LinksUpToDate>
  <CharactersWithSpaces>2197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WJ 王静</dc:creator>
  <cp:keywords/>
  <dc:description/>
  <cp:lastModifiedBy>WJ 王静</cp:lastModifiedBy>
  <cp:revision>6</cp:revision>
  <dcterms:created xsi:type="dcterms:W3CDTF">2025-10-23T06:15:00Z</dcterms:created>
  <dcterms:modified xsi:type="dcterms:W3CDTF">2025-10-23T06:56:00Z</dcterms:modified>
</cp:coreProperties>
</file>