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1DD85" w14:textId="77777777" w:rsidR="00255669" w:rsidRDefault="00255669">
      <w:pPr>
        <w:tabs>
          <w:tab w:val="left" w:pos="840"/>
        </w:tabs>
        <w:snapToGrid w:val="0"/>
        <w:spacing w:line="540" w:lineRule="exact"/>
        <w:jc w:val="center"/>
        <w:rPr>
          <w:b/>
          <w:bCs/>
          <w:sz w:val="28"/>
          <w:szCs w:val="28"/>
        </w:rPr>
      </w:pPr>
    </w:p>
    <w:p w14:paraId="557C1FFE" w14:textId="77777777" w:rsidR="00255669" w:rsidRDefault="00000000">
      <w:pPr>
        <w:tabs>
          <w:tab w:val="left" w:pos="840"/>
        </w:tabs>
        <w:snapToGrid w:val="0"/>
        <w:spacing w:line="540" w:lineRule="exact"/>
        <w:jc w:val="center"/>
        <w:rPr>
          <w:b/>
          <w:bCs/>
          <w:sz w:val="32"/>
          <w:szCs w:val="32"/>
        </w:rPr>
      </w:pPr>
      <w:r>
        <w:rPr>
          <w:rFonts w:hint="eastAsia"/>
          <w:b/>
          <w:bCs/>
          <w:sz w:val="32"/>
          <w:szCs w:val="32"/>
        </w:rPr>
        <w:t>山东龙大美食股份有限公司</w:t>
      </w:r>
    </w:p>
    <w:p w14:paraId="15E42399" w14:textId="77777777" w:rsidR="00255669" w:rsidRDefault="00000000">
      <w:pPr>
        <w:tabs>
          <w:tab w:val="left" w:pos="840"/>
        </w:tabs>
        <w:snapToGrid w:val="0"/>
        <w:spacing w:line="540" w:lineRule="exact"/>
        <w:jc w:val="center"/>
        <w:rPr>
          <w:b/>
          <w:bCs/>
          <w:sz w:val="32"/>
          <w:szCs w:val="32"/>
        </w:rPr>
      </w:pPr>
      <w:r>
        <w:rPr>
          <w:rFonts w:hint="eastAsia"/>
          <w:b/>
          <w:bCs/>
          <w:sz w:val="32"/>
          <w:szCs w:val="32"/>
        </w:rPr>
        <w:t>独立董事工作制度</w:t>
      </w:r>
    </w:p>
    <w:p w14:paraId="6C3673A1" w14:textId="77777777" w:rsidR="00255669" w:rsidRDefault="00000000" w:rsidP="00042112">
      <w:pPr>
        <w:pStyle w:val="aa"/>
        <w:spacing w:beforeLines="100" w:before="312" w:afterLines="100" w:after="312"/>
        <w:rPr>
          <w:rFonts w:ascii="Times New Roman" w:hAnsi="Times New Roman"/>
        </w:rPr>
      </w:pPr>
      <w:r>
        <w:rPr>
          <w:rFonts w:ascii="Times New Roman" w:hAnsi="Times New Roman" w:hint="eastAsia"/>
        </w:rPr>
        <w:t>第一章</w:t>
      </w:r>
      <w:r>
        <w:rPr>
          <w:rFonts w:ascii="Times New Roman" w:hAnsi="Times New Roman" w:hint="eastAsia"/>
        </w:rPr>
        <w:t xml:space="preserve"> </w:t>
      </w:r>
      <w:r>
        <w:rPr>
          <w:rFonts w:ascii="Times New Roman" w:hAnsi="Times New Roman"/>
        </w:rPr>
        <w:t xml:space="preserve"> </w:t>
      </w:r>
      <w:r>
        <w:rPr>
          <w:rFonts w:ascii="Times New Roman" w:hAnsi="Times New Roman" w:hint="eastAsia"/>
        </w:rPr>
        <w:t>总</w:t>
      </w:r>
      <w:r>
        <w:rPr>
          <w:rFonts w:ascii="Times New Roman" w:hAnsi="Times New Roman" w:hint="eastAsia"/>
        </w:rPr>
        <w:t xml:space="preserve"> </w:t>
      </w:r>
      <w:r>
        <w:rPr>
          <w:rFonts w:ascii="Times New Roman" w:hAnsi="Times New Roman" w:hint="eastAsia"/>
        </w:rPr>
        <w:t>则</w:t>
      </w:r>
    </w:p>
    <w:p w14:paraId="7FFED987"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为了促进公司的规范运作，维护公司整体利益，保障全体股东特别是中小股东的合法权益不受损害，根据《中华人民共和国公司法》（以下简称“《公司法》”）《上市公司治理准则》《上市公司独立董事管理办法》</w:t>
      </w:r>
      <w:r w:rsidR="00D57466">
        <w:rPr>
          <w:rFonts w:hint="eastAsia"/>
          <w:bCs/>
          <w:sz w:val="24"/>
        </w:rPr>
        <w:t>《深圳证券交易所股票上市规则》</w:t>
      </w:r>
      <w:r>
        <w:rPr>
          <w:rFonts w:hint="eastAsia"/>
          <w:bCs/>
          <w:sz w:val="24"/>
        </w:rPr>
        <w:t>《深圳证券交易所上市公司自律监管指引第</w:t>
      </w:r>
      <w:r>
        <w:rPr>
          <w:rFonts w:hint="eastAsia"/>
          <w:bCs/>
          <w:sz w:val="24"/>
        </w:rPr>
        <w:t>1</w:t>
      </w:r>
      <w:r>
        <w:rPr>
          <w:rFonts w:hint="eastAsia"/>
          <w:bCs/>
          <w:sz w:val="24"/>
        </w:rPr>
        <w:t>号——主板上市公司规范运作》等相关法律、行政法规、规范性文件和《山东龙大美食股份有限公司章程》（以下简称“《公司章程》”）的有关规定制定本制度。</w:t>
      </w:r>
    </w:p>
    <w:p w14:paraId="6EEBFB90"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独立董事是指不在本公司担任除董事外的其他职务，并与公司及其主要股东、实际控制人不存在直接或者间接利害关系，或者其他可能妨碍其进行独立客观判断的关系的董事。</w:t>
      </w:r>
    </w:p>
    <w:p w14:paraId="6E1EB653" w14:textId="77777777" w:rsidR="00255669" w:rsidRDefault="00000000">
      <w:pPr>
        <w:tabs>
          <w:tab w:val="left" w:pos="840"/>
        </w:tabs>
        <w:snapToGrid w:val="0"/>
        <w:spacing w:line="360" w:lineRule="auto"/>
        <w:ind w:firstLineChars="200" w:firstLine="480"/>
        <w:rPr>
          <w:bCs/>
          <w:sz w:val="24"/>
        </w:rPr>
      </w:pPr>
      <w:r>
        <w:rPr>
          <w:rFonts w:hint="eastAsia"/>
          <w:bCs/>
          <w:sz w:val="24"/>
        </w:rPr>
        <w:t>独立董事应当独立履行职责，不受公司及其主要股东、实际控制人等单位或者个人的影响。</w:t>
      </w:r>
    </w:p>
    <w:p w14:paraId="2B458776"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独立董事对公司及全体股东负有诚信与勤勉的义务。独立董事应当按照有关法律、行政法规、中国证券监督管理委员会（以下简称“中国证监会”）规定、证券交易所业务规则和《公司章程》的要求，认真履行职责，在董事会中发挥参与决策、监督制衡、专业咨询作用，维护公司整体利益，保护中小股东合法权益。</w:t>
      </w:r>
    </w:p>
    <w:p w14:paraId="256A96B5"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本公司聘任的独立董事应具有本制度第三章所述独立性，原则上最多在</w:t>
      </w:r>
      <w:r>
        <w:rPr>
          <w:bCs/>
          <w:sz w:val="24"/>
        </w:rPr>
        <w:t>3</w:t>
      </w:r>
      <w:r>
        <w:rPr>
          <w:rFonts w:hint="eastAsia"/>
          <w:bCs/>
          <w:sz w:val="24"/>
        </w:rPr>
        <w:t>家上市公司兼任独立董事，并确保有足够的时间和精力有效地履行独立董事的职责。</w:t>
      </w:r>
    </w:p>
    <w:p w14:paraId="05245342" w14:textId="77777777" w:rsidR="00255669" w:rsidRDefault="00000000">
      <w:pPr>
        <w:tabs>
          <w:tab w:val="left" w:pos="840"/>
        </w:tabs>
        <w:snapToGrid w:val="0"/>
        <w:spacing w:line="360" w:lineRule="auto"/>
        <w:ind w:firstLineChars="200" w:firstLine="480"/>
        <w:rPr>
          <w:bCs/>
          <w:sz w:val="24"/>
        </w:rPr>
      </w:pPr>
      <w:r>
        <w:rPr>
          <w:rFonts w:hint="eastAsia"/>
          <w:bCs/>
          <w:sz w:val="24"/>
        </w:rPr>
        <w:t>公司根据需要，</w:t>
      </w:r>
      <w:proofErr w:type="gramStart"/>
      <w:r>
        <w:rPr>
          <w:rFonts w:hint="eastAsia"/>
          <w:bCs/>
          <w:sz w:val="24"/>
        </w:rPr>
        <w:t>设独立</w:t>
      </w:r>
      <w:proofErr w:type="gramEnd"/>
      <w:r>
        <w:rPr>
          <w:rFonts w:hint="eastAsia"/>
          <w:bCs/>
          <w:sz w:val="24"/>
        </w:rPr>
        <w:t>董事</w:t>
      </w:r>
      <w:r>
        <w:rPr>
          <w:rFonts w:hint="eastAsia"/>
          <w:bCs/>
          <w:sz w:val="24"/>
        </w:rPr>
        <w:t>3</w:t>
      </w:r>
      <w:r>
        <w:rPr>
          <w:rFonts w:hint="eastAsia"/>
          <w:bCs/>
          <w:sz w:val="24"/>
        </w:rPr>
        <w:t>名，其中至少包括</w:t>
      </w:r>
      <w:r>
        <w:rPr>
          <w:rFonts w:hint="eastAsia"/>
          <w:bCs/>
          <w:sz w:val="24"/>
        </w:rPr>
        <w:t>1</w:t>
      </w:r>
      <w:r>
        <w:rPr>
          <w:rFonts w:hint="eastAsia"/>
          <w:bCs/>
          <w:sz w:val="24"/>
        </w:rPr>
        <w:t>名会计专业人士。</w:t>
      </w:r>
    </w:p>
    <w:p w14:paraId="5D9AB29D" w14:textId="77777777" w:rsidR="00255669" w:rsidRDefault="00000000">
      <w:pPr>
        <w:tabs>
          <w:tab w:val="left" w:pos="840"/>
        </w:tabs>
        <w:snapToGrid w:val="0"/>
        <w:spacing w:line="360" w:lineRule="auto"/>
        <w:ind w:firstLineChars="200" w:firstLine="480"/>
        <w:rPr>
          <w:bCs/>
          <w:sz w:val="24"/>
        </w:rPr>
      </w:pPr>
      <w:r>
        <w:rPr>
          <w:rFonts w:hint="eastAsia"/>
          <w:bCs/>
          <w:sz w:val="24"/>
        </w:rPr>
        <w:t>前款所称会计专业人士应当具备丰富的会计专业知识和经验，并至少符合下列条件之一：</w:t>
      </w:r>
    </w:p>
    <w:p w14:paraId="12C30E40" w14:textId="77777777" w:rsidR="00255669" w:rsidRDefault="00000000">
      <w:pPr>
        <w:tabs>
          <w:tab w:val="left" w:pos="840"/>
        </w:tabs>
        <w:snapToGrid w:val="0"/>
        <w:spacing w:line="360" w:lineRule="auto"/>
        <w:ind w:firstLineChars="200" w:firstLine="480"/>
        <w:rPr>
          <w:bCs/>
          <w:sz w:val="24"/>
        </w:rPr>
      </w:pPr>
      <w:r>
        <w:rPr>
          <w:rFonts w:hint="eastAsia"/>
          <w:bCs/>
          <w:sz w:val="24"/>
        </w:rPr>
        <w:t>（一）具备注册会计师资格；</w:t>
      </w:r>
    </w:p>
    <w:p w14:paraId="60065F3A" w14:textId="77777777" w:rsidR="00255669" w:rsidRDefault="00000000">
      <w:pPr>
        <w:tabs>
          <w:tab w:val="left" w:pos="840"/>
        </w:tabs>
        <w:snapToGrid w:val="0"/>
        <w:spacing w:line="360" w:lineRule="auto"/>
        <w:ind w:firstLineChars="200" w:firstLine="480"/>
        <w:rPr>
          <w:bCs/>
          <w:sz w:val="24"/>
        </w:rPr>
      </w:pPr>
      <w:r>
        <w:rPr>
          <w:rFonts w:hint="eastAsia"/>
          <w:bCs/>
          <w:sz w:val="24"/>
        </w:rPr>
        <w:t>（二）具有会计、审计或者财务管理专业的高级职称、副教授或以上职称、博士学位；</w:t>
      </w:r>
    </w:p>
    <w:p w14:paraId="6F8013D3" w14:textId="77777777" w:rsidR="00255669" w:rsidRDefault="00000000">
      <w:pPr>
        <w:tabs>
          <w:tab w:val="left" w:pos="840"/>
        </w:tabs>
        <w:snapToGrid w:val="0"/>
        <w:spacing w:line="360" w:lineRule="auto"/>
        <w:ind w:firstLineChars="200" w:firstLine="480"/>
        <w:rPr>
          <w:bCs/>
          <w:sz w:val="24"/>
        </w:rPr>
      </w:pPr>
      <w:r>
        <w:rPr>
          <w:rFonts w:hint="eastAsia"/>
          <w:bCs/>
          <w:sz w:val="24"/>
        </w:rPr>
        <w:lastRenderedPageBreak/>
        <w:t>（三）具有经济管理方面高级职称，且在会计、审计或者财务管理等专业岗位有</w:t>
      </w:r>
      <w:r>
        <w:rPr>
          <w:rFonts w:hint="eastAsia"/>
          <w:bCs/>
          <w:sz w:val="24"/>
        </w:rPr>
        <w:t>5</w:t>
      </w:r>
      <w:r>
        <w:rPr>
          <w:rFonts w:hint="eastAsia"/>
          <w:bCs/>
          <w:sz w:val="24"/>
        </w:rPr>
        <w:t>年以上全职工作经验。</w:t>
      </w:r>
    </w:p>
    <w:p w14:paraId="1F858B1A"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董事会审计委员会、提名委员会、薪酬与考核委员会中独立董事应当过半数并担任召集人；审计委员会的召集人为会计专业人士。</w:t>
      </w:r>
    </w:p>
    <w:p w14:paraId="61362B40"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独立董事及拟担任独立董事的人士应当持续加强证券法律法规及规则的学习，不断提高</w:t>
      </w:r>
      <w:proofErr w:type="gramStart"/>
      <w:r>
        <w:rPr>
          <w:rFonts w:hint="eastAsia"/>
          <w:bCs/>
          <w:sz w:val="24"/>
        </w:rPr>
        <w:t>履</w:t>
      </w:r>
      <w:proofErr w:type="gramEnd"/>
      <w:r>
        <w:rPr>
          <w:rFonts w:hint="eastAsia"/>
          <w:bCs/>
          <w:sz w:val="24"/>
        </w:rPr>
        <w:t>职能力，按照中国证监会及有关主管部门的要求，参加其组织的培训，进行投资者权益保护知识的学习。</w:t>
      </w:r>
    </w:p>
    <w:p w14:paraId="7626290A" w14:textId="77777777" w:rsidR="00255669" w:rsidRDefault="00000000" w:rsidP="00042112">
      <w:pPr>
        <w:pStyle w:val="aa"/>
        <w:spacing w:beforeLines="100" w:before="312" w:afterLines="100" w:after="312"/>
        <w:rPr>
          <w:rFonts w:ascii="Times New Roman" w:hAnsi="Times New Roman"/>
        </w:rPr>
      </w:pPr>
      <w:r>
        <w:rPr>
          <w:rFonts w:ascii="Times New Roman" w:hAnsi="Times New Roman" w:hint="eastAsia"/>
        </w:rPr>
        <w:t>第二章</w:t>
      </w:r>
      <w:r>
        <w:rPr>
          <w:rFonts w:ascii="Times New Roman" w:hAnsi="Times New Roman" w:hint="eastAsia"/>
        </w:rPr>
        <w:t xml:space="preserve"> </w:t>
      </w:r>
      <w:r>
        <w:rPr>
          <w:rFonts w:ascii="Times New Roman" w:hAnsi="Times New Roman"/>
        </w:rPr>
        <w:t xml:space="preserve"> </w:t>
      </w:r>
      <w:r>
        <w:rPr>
          <w:rFonts w:ascii="Times New Roman" w:hAnsi="Times New Roman" w:hint="eastAsia"/>
        </w:rPr>
        <w:t>独立董事的任职条件</w:t>
      </w:r>
    </w:p>
    <w:p w14:paraId="310148F7" w14:textId="77777777" w:rsidR="00255669" w:rsidRDefault="00000000">
      <w:pPr>
        <w:numPr>
          <w:ilvl w:val="0"/>
          <w:numId w:val="1"/>
        </w:numPr>
        <w:tabs>
          <w:tab w:val="left" w:pos="840"/>
        </w:tabs>
        <w:snapToGrid w:val="0"/>
        <w:spacing w:line="360" w:lineRule="auto"/>
        <w:ind w:left="0" w:firstLine="420"/>
        <w:rPr>
          <w:bCs/>
          <w:sz w:val="24"/>
        </w:rPr>
      </w:pPr>
      <w:bookmarkStart w:id="0" w:name="_Ref155171165"/>
      <w:r>
        <w:rPr>
          <w:rFonts w:hint="eastAsia"/>
          <w:bCs/>
          <w:sz w:val="24"/>
        </w:rPr>
        <w:t>担任本公司独立董事的人士应当具备与其行使职权相适应的任职条件：</w:t>
      </w:r>
      <w:bookmarkEnd w:id="0"/>
    </w:p>
    <w:p w14:paraId="1958E79A" w14:textId="77777777" w:rsidR="00255669" w:rsidRDefault="00000000">
      <w:pPr>
        <w:tabs>
          <w:tab w:val="left" w:pos="840"/>
        </w:tabs>
        <w:snapToGrid w:val="0"/>
        <w:spacing w:line="360" w:lineRule="auto"/>
        <w:ind w:firstLineChars="200" w:firstLine="480"/>
        <w:rPr>
          <w:bCs/>
          <w:sz w:val="24"/>
        </w:rPr>
      </w:pPr>
      <w:r>
        <w:rPr>
          <w:rFonts w:hint="eastAsia"/>
          <w:bCs/>
          <w:sz w:val="24"/>
        </w:rPr>
        <w:t>（一）根据法律、行政法规及其他有关规定，具备担任公司董事的资格；</w:t>
      </w:r>
    </w:p>
    <w:p w14:paraId="02B9B772" w14:textId="77777777" w:rsidR="00255669" w:rsidRDefault="00000000">
      <w:pPr>
        <w:tabs>
          <w:tab w:val="left" w:pos="840"/>
        </w:tabs>
        <w:snapToGrid w:val="0"/>
        <w:spacing w:line="360" w:lineRule="auto"/>
        <w:ind w:firstLineChars="200" w:firstLine="480"/>
        <w:rPr>
          <w:bCs/>
          <w:sz w:val="24"/>
        </w:rPr>
      </w:pPr>
      <w:r>
        <w:rPr>
          <w:rFonts w:hint="eastAsia"/>
          <w:bCs/>
          <w:sz w:val="24"/>
        </w:rPr>
        <w:t>（二）具有本制度第三章所述之独立性；</w:t>
      </w:r>
    </w:p>
    <w:p w14:paraId="29BF423E" w14:textId="77777777" w:rsidR="00255669" w:rsidRDefault="00000000">
      <w:pPr>
        <w:tabs>
          <w:tab w:val="left" w:pos="840"/>
        </w:tabs>
        <w:snapToGrid w:val="0"/>
        <w:spacing w:line="360" w:lineRule="auto"/>
        <w:ind w:firstLineChars="200" w:firstLine="480"/>
        <w:rPr>
          <w:bCs/>
          <w:sz w:val="24"/>
        </w:rPr>
      </w:pPr>
      <w:r>
        <w:rPr>
          <w:rFonts w:hint="eastAsia"/>
          <w:bCs/>
          <w:sz w:val="24"/>
        </w:rPr>
        <w:t>（三）具备上市公司运作的基本知识，熟悉相关法律、行政法规、部门规章及规则；</w:t>
      </w:r>
    </w:p>
    <w:p w14:paraId="295D1659" w14:textId="77777777" w:rsidR="00255669" w:rsidRDefault="00000000">
      <w:pPr>
        <w:tabs>
          <w:tab w:val="left" w:pos="840"/>
        </w:tabs>
        <w:snapToGrid w:val="0"/>
        <w:spacing w:line="360" w:lineRule="auto"/>
        <w:ind w:firstLineChars="200" w:firstLine="480"/>
        <w:rPr>
          <w:bCs/>
          <w:sz w:val="24"/>
        </w:rPr>
      </w:pPr>
      <w:r>
        <w:rPr>
          <w:rFonts w:hint="eastAsia"/>
          <w:bCs/>
          <w:sz w:val="24"/>
        </w:rPr>
        <w:t>（四）具有五年以上法律、会计、经济或者其他履行独立董事职责所必需的工作经验；</w:t>
      </w:r>
    </w:p>
    <w:p w14:paraId="732F2C4C" w14:textId="77777777" w:rsidR="00255669" w:rsidRDefault="00000000">
      <w:pPr>
        <w:tabs>
          <w:tab w:val="left" w:pos="840"/>
        </w:tabs>
        <w:snapToGrid w:val="0"/>
        <w:spacing w:line="360" w:lineRule="auto"/>
        <w:ind w:firstLineChars="200" w:firstLine="480"/>
        <w:rPr>
          <w:bCs/>
          <w:sz w:val="24"/>
        </w:rPr>
      </w:pPr>
      <w:r>
        <w:rPr>
          <w:rFonts w:hint="eastAsia"/>
          <w:bCs/>
          <w:sz w:val="24"/>
        </w:rPr>
        <w:t>（五）具有良好的个人品德，不存在重大失信等不良记录；</w:t>
      </w:r>
    </w:p>
    <w:p w14:paraId="73C342E3" w14:textId="77777777" w:rsidR="00255669" w:rsidRDefault="00000000">
      <w:pPr>
        <w:tabs>
          <w:tab w:val="left" w:pos="840"/>
        </w:tabs>
        <w:snapToGrid w:val="0"/>
        <w:spacing w:line="360" w:lineRule="auto"/>
        <w:ind w:firstLineChars="200" w:firstLine="480"/>
        <w:rPr>
          <w:bCs/>
          <w:sz w:val="24"/>
        </w:rPr>
      </w:pPr>
      <w:r>
        <w:rPr>
          <w:rFonts w:hint="eastAsia"/>
          <w:bCs/>
          <w:sz w:val="24"/>
        </w:rPr>
        <w:t>（六）法律、行政法规、中国证监会规定、证券交易所业务规则及《公司章程》规定的其他条件。</w:t>
      </w:r>
    </w:p>
    <w:p w14:paraId="24E9F23B"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独立董事候选人存在下列情形之一的，不得被提名担任独立董事：</w:t>
      </w:r>
    </w:p>
    <w:p w14:paraId="3DFE8D56" w14:textId="77777777" w:rsidR="00255669" w:rsidRDefault="00000000">
      <w:pPr>
        <w:tabs>
          <w:tab w:val="left" w:pos="840"/>
        </w:tabs>
        <w:snapToGrid w:val="0"/>
        <w:spacing w:line="360" w:lineRule="auto"/>
        <w:ind w:firstLineChars="200" w:firstLine="480"/>
        <w:rPr>
          <w:bCs/>
          <w:sz w:val="24"/>
        </w:rPr>
      </w:pPr>
      <w:r>
        <w:rPr>
          <w:rFonts w:hint="eastAsia"/>
          <w:bCs/>
          <w:sz w:val="24"/>
        </w:rPr>
        <w:t>（一）《公司法》规定不得担任董事、监事、高级管理人员的情形；</w:t>
      </w:r>
    </w:p>
    <w:p w14:paraId="6980F627" w14:textId="77777777" w:rsidR="00255669" w:rsidRDefault="00000000">
      <w:pPr>
        <w:tabs>
          <w:tab w:val="left" w:pos="840"/>
        </w:tabs>
        <w:snapToGrid w:val="0"/>
        <w:spacing w:line="360" w:lineRule="auto"/>
        <w:ind w:firstLineChars="200" w:firstLine="480"/>
        <w:rPr>
          <w:bCs/>
          <w:sz w:val="24"/>
        </w:rPr>
      </w:pPr>
      <w:r>
        <w:rPr>
          <w:rFonts w:hint="eastAsia"/>
          <w:bCs/>
          <w:sz w:val="24"/>
        </w:rPr>
        <w:t>（二）被中国证监会采取市场禁入措施，期限尚未届满；</w:t>
      </w:r>
    </w:p>
    <w:p w14:paraId="1370352D" w14:textId="77777777" w:rsidR="00255669" w:rsidRDefault="00000000">
      <w:pPr>
        <w:tabs>
          <w:tab w:val="left" w:pos="840"/>
        </w:tabs>
        <w:snapToGrid w:val="0"/>
        <w:spacing w:line="360" w:lineRule="auto"/>
        <w:ind w:firstLineChars="200" w:firstLine="480"/>
        <w:rPr>
          <w:bCs/>
          <w:sz w:val="24"/>
        </w:rPr>
      </w:pPr>
      <w:r>
        <w:rPr>
          <w:rFonts w:hint="eastAsia"/>
          <w:bCs/>
          <w:sz w:val="24"/>
        </w:rPr>
        <w:t>（三）被证券交易场所公开认定为不适合担任上市公司董事、高级管理人员，期限尚未届满；</w:t>
      </w:r>
    </w:p>
    <w:p w14:paraId="52B4AE41" w14:textId="77777777" w:rsidR="00255669" w:rsidRDefault="00000000">
      <w:pPr>
        <w:tabs>
          <w:tab w:val="left" w:pos="840"/>
        </w:tabs>
        <w:snapToGrid w:val="0"/>
        <w:spacing w:line="360" w:lineRule="auto"/>
        <w:ind w:firstLineChars="200" w:firstLine="480"/>
        <w:rPr>
          <w:bCs/>
          <w:sz w:val="24"/>
        </w:rPr>
      </w:pPr>
      <w:r>
        <w:rPr>
          <w:rFonts w:hint="eastAsia"/>
          <w:bCs/>
          <w:sz w:val="24"/>
        </w:rPr>
        <w:t>（四）法律法规、深圳证券交易所规定的其他情形。</w:t>
      </w:r>
    </w:p>
    <w:p w14:paraId="788DC236"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独立董事候选人不得存在下列不良记录：</w:t>
      </w:r>
    </w:p>
    <w:p w14:paraId="71608035" w14:textId="77777777" w:rsidR="00255669" w:rsidRDefault="00000000">
      <w:pPr>
        <w:tabs>
          <w:tab w:val="left" w:pos="840"/>
        </w:tabs>
        <w:snapToGrid w:val="0"/>
        <w:spacing w:line="360" w:lineRule="auto"/>
        <w:ind w:firstLineChars="200" w:firstLine="480"/>
        <w:rPr>
          <w:bCs/>
          <w:sz w:val="24"/>
        </w:rPr>
      </w:pPr>
      <w:r>
        <w:rPr>
          <w:rFonts w:hint="eastAsia"/>
          <w:bCs/>
          <w:sz w:val="24"/>
        </w:rPr>
        <w:t>（一）最近三十六个月内因证券期货违法犯罪，受到中国证监会行政处罚或者司法机关刑事处罚的；</w:t>
      </w:r>
    </w:p>
    <w:p w14:paraId="1E23755B" w14:textId="77777777" w:rsidR="00255669" w:rsidRDefault="00000000">
      <w:pPr>
        <w:tabs>
          <w:tab w:val="left" w:pos="840"/>
        </w:tabs>
        <w:snapToGrid w:val="0"/>
        <w:spacing w:line="360" w:lineRule="auto"/>
        <w:ind w:firstLineChars="200" w:firstLine="480"/>
        <w:rPr>
          <w:bCs/>
          <w:sz w:val="24"/>
        </w:rPr>
      </w:pPr>
      <w:r>
        <w:rPr>
          <w:rFonts w:hint="eastAsia"/>
          <w:bCs/>
          <w:sz w:val="24"/>
        </w:rPr>
        <w:t>（二）因涉嫌证券期货违法犯罪，被中国证监会立案调查或者被司法机关立案侦查，尚未有明确结论意见的；</w:t>
      </w:r>
    </w:p>
    <w:p w14:paraId="5159E086" w14:textId="77777777" w:rsidR="00255669" w:rsidRDefault="00000000">
      <w:pPr>
        <w:tabs>
          <w:tab w:val="left" w:pos="840"/>
        </w:tabs>
        <w:snapToGrid w:val="0"/>
        <w:spacing w:line="360" w:lineRule="auto"/>
        <w:ind w:firstLineChars="200" w:firstLine="480"/>
        <w:rPr>
          <w:bCs/>
          <w:sz w:val="24"/>
        </w:rPr>
      </w:pPr>
      <w:r>
        <w:rPr>
          <w:rFonts w:hint="eastAsia"/>
          <w:bCs/>
          <w:sz w:val="24"/>
        </w:rPr>
        <w:lastRenderedPageBreak/>
        <w:t>（三）最近三十六个月内受到证券交易所公开谴责或三次以上通报批评的；</w:t>
      </w:r>
    </w:p>
    <w:p w14:paraId="000764ED" w14:textId="77777777" w:rsidR="00255669" w:rsidRDefault="00000000">
      <w:pPr>
        <w:tabs>
          <w:tab w:val="left" w:pos="840"/>
        </w:tabs>
        <w:snapToGrid w:val="0"/>
        <w:spacing w:line="360" w:lineRule="auto"/>
        <w:ind w:firstLineChars="200" w:firstLine="480"/>
        <w:rPr>
          <w:bCs/>
          <w:sz w:val="24"/>
        </w:rPr>
      </w:pPr>
      <w:r>
        <w:rPr>
          <w:rFonts w:hint="eastAsia"/>
          <w:bCs/>
          <w:sz w:val="24"/>
        </w:rPr>
        <w:t>（四）重大失信等不良记录；</w:t>
      </w:r>
    </w:p>
    <w:p w14:paraId="36B78F52" w14:textId="77777777" w:rsidR="00255669" w:rsidRDefault="00000000">
      <w:pPr>
        <w:tabs>
          <w:tab w:val="left" w:pos="840"/>
        </w:tabs>
        <w:snapToGrid w:val="0"/>
        <w:spacing w:line="360" w:lineRule="auto"/>
        <w:ind w:firstLineChars="200" w:firstLine="480"/>
        <w:rPr>
          <w:bCs/>
          <w:sz w:val="24"/>
        </w:rPr>
      </w:pPr>
      <w:r>
        <w:rPr>
          <w:rFonts w:hint="eastAsia"/>
          <w:bCs/>
          <w:sz w:val="24"/>
        </w:rPr>
        <w:t>（五）在过往任职独立董事期间因连续两次未亲自出席也不委托其他独立董事出席董事会会议被董事会提请股东会予以解除职务，未满十二个月的；</w:t>
      </w:r>
    </w:p>
    <w:p w14:paraId="3B02119C" w14:textId="77777777" w:rsidR="00255669" w:rsidRDefault="00000000">
      <w:pPr>
        <w:tabs>
          <w:tab w:val="left" w:pos="840"/>
        </w:tabs>
        <w:snapToGrid w:val="0"/>
        <w:spacing w:line="360" w:lineRule="auto"/>
        <w:ind w:firstLineChars="200" w:firstLine="480"/>
        <w:rPr>
          <w:bCs/>
          <w:sz w:val="24"/>
        </w:rPr>
      </w:pPr>
      <w:r>
        <w:rPr>
          <w:rFonts w:hint="eastAsia"/>
          <w:bCs/>
          <w:sz w:val="24"/>
        </w:rPr>
        <w:t>（六）深圳证券交易所认定的其他情形。</w:t>
      </w:r>
    </w:p>
    <w:p w14:paraId="596A6676" w14:textId="77777777" w:rsidR="00255669" w:rsidRDefault="00000000">
      <w:pPr>
        <w:tabs>
          <w:tab w:val="left" w:pos="840"/>
        </w:tabs>
        <w:snapToGrid w:val="0"/>
        <w:spacing w:line="360" w:lineRule="auto"/>
        <w:ind w:firstLineChars="200" w:firstLine="480"/>
        <w:rPr>
          <w:bCs/>
          <w:sz w:val="24"/>
        </w:rPr>
      </w:pPr>
      <w:r>
        <w:rPr>
          <w:rFonts w:hint="eastAsia"/>
          <w:bCs/>
          <w:sz w:val="24"/>
        </w:rPr>
        <w:t>除上述外，在本公司连续任职独立董事已满六年的，自该事实发生之日起三十六个月内不得被提名为本公司独立董事候选人。</w:t>
      </w:r>
    </w:p>
    <w:p w14:paraId="61E9A012" w14:textId="77777777" w:rsidR="00255669" w:rsidRDefault="00000000" w:rsidP="00042112">
      <w:pPr>
        <w:pStyle w:val="aa"/>
        <w:spacing w:beforeLines="100" w:before="312" w:afterLines="100" w:after="312"/>
        <w:rPr>
          <w:rFonts w:ascii="Times New Roman" w:hAnsi="Times New Roman"/>
        </w:rPr>
      </w:pPr>
      <w:r>
        <w:rPr>
          <w:rFonts w:ascii="Times New Roman" w:hAnsi="Times New Roman" w:hint="eastAsia"/>
        </w:rPr>
        <w:t>第三章</w:t>
      </w:r>
      <w:r>
        <w:rPr>
          <w:rFonts w:ascii="Times New Roman" w:hAnsi="Times New Roman" w:hint="eastAsia"/>
        </w:rPr>
        <w:t xml:space="preserve">  </w:t>
      </w:r>
      <w:r>
        <w:rPr>
          <w:rFonts w:ascii="Times New Roman" w:hAnsi="Times New Roman" w:hint="eastAsia"/>
        </w:rPr>
        <w:t>独立董事的独立性</w:t>
      </w:r>
    </w:p>
    <w:p w14:paraId="5AAEBF42"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独立董事必须具有独立性，下列人员不得担任独立董事：</w:t>
      </w:r>
    </w:p>
    <w:p w14:paraId="7CEC3651" w14:textId="77777777" w:rsidR="00255669" w:rsidRDefault="00000000">
      <w:pPr>
        <w:tabs>
          <w:tab w:val="left" w:pos="840"/>
        </w:tabs>
        <w:snapToGrid w:val="0"/>
        <w:spacing w:line="360" w:lineRule="auto"/>
        <w:ind w:firstLineChars="200" w:firstLine="480"/>
        <w:rPr>
          <w:bCs/>
          <w:sz w:val="24"/>
        </w:rPr>
      </w:pPr>
      <w:r>
        <w:rPr>
          <w:rFonts w:hint="eastAsia"/>
          <w:bCs/>
          <w:sz w:val="24"/>
        </w:rPr>
        <w:t>（一）在本公司或者本公司附属企业任职的人员及其配偶、父母、子女、主要社会关系；</w:t>
      </w:r>
    </w:p>
    <w:p w14:paraId="0CECBE7C" w14:textId="77777777" w:rsidR="00255669" w:rsidRDefault="00000000">
      <w:pPr>
        <w:tabs>
          <w:tab w:val="left" w:pos="840"/>
        </w:tabs>
        <w:snapToGrid w:val="0"/>
        <w:spacing w:line="360" w:lineRule="auto"/>
        <w:ind w:firstLineChars="200" w:firstLine="480"/>
        <w:rPr>
          <w:bCs/>
          <w:sz w:val="24"/>
        </w:rPr>
      </w:pPr>
      <w:r>
        <w:rPr>
          <w:rFonts w:hint="eastAsia"/>
          <w:bCs/>
          <w:sz w:val="24"/>
        </w:rPr>
        <w:t>（二）直接或间接持有公司已发行股份</w:t>
      </w:r>
      <w:r>
        <w:rPr>
          <w:rFonts w:hint="eastAsia"/>
          <w:bCs/>
          <w:sz w:val="24"/>
        </w:rPr>
        <w:t>1%</w:t>
      </w:r>
      <w:r>
        <w:rPr>
          <w:rFonts w:hint="eastAsia"/>
          <w:bCs/>
          <w:sz w:val="24"/>
        </w:rPr>
        <w:t>以上或者是公司前十名股东中的自然人股东及其配偶、父母、子女；</w:t>
      </w:r>
    </w:p>
    <w:p w14:paraId="715454AA" w14:textId="77777777" w:rsidR="00255669" w:rsidRDefault="00000000">
      <w:pPr>
        <w:tabs>
          <w:tab w:val="left" w:pos="840"/>
        </w:tabs>
        <w:snapToGrid w:val="0"/>
        <w:spacing w:line="360" w:lineRule="auto"/>
        <w:ind w:firstLineChars="200" w:firstLine="480"/>
        <w:rPr>
          <w:bCs/>
          <w:sz w:val="24"/>
        </w:rPr>
      </w:pPr>
      <w:r>
        <w:rPr>
          <w:rFonts w:hint="eastAsia"/>
          <w:bCs/>
          <w:sz w:val="24"/>
        </w:rPr>
        <w:t>（三）在直接或间接持有公司已发行股份</w:t>
      </w:r>
      <w:r>
        <w:rPr>
          <w:rFonts w:hint="eastAsia"/>
          <w:bCs/>
          <w:sz w:val="24"/>
        </w:rPr>
        <w:t>5%</w:t>
      </w:r>
      <w:r>
        <w:rPr>
          <w:rFonts w:hint="eastAsia"/>
          <w:bCs/>
          <w:sz w:val="24"/>
        </w:rPr>
        <w:t>以上的股东单位或者在公司前五名股东单位任职的人员及其配偶、父母、子女；</w:t>
      </w:r>
    </w:p>
    <w:p w14:paraId="4B40F1BF" w14:textId="77777777" w:rsidR="00255669" w:rsidRDefault="00000000">
      <w:pPr>
        <w:tabs>
          <w:tab w:val="left" w:pos="840"/>
        </w:tabs>
        <w:snapToGrid w:val="0"/>
        <w:spacing w:line="360" w:lineRule="auto"/>
        <w:ind w:firstLineChars="200" w:firstLine="480"/>
        <w:rPr>
          <w:bCs/>
          <w:sz w:val="24"/>
        </w:rPr>
      </w:pPr>
      <w:r>
        <w:rPr>
          <w:rFonts w:hint="eastAsia"/>
          <w:bCs/>
          <w:sz w:val="24"/>
        </w:rPr>
        <w:t>（四）在公司控股股东、实际控制人及其附属企业任职的人员及其配偶、父母、子女；</w:t>
      </w:r>
    </w:p>
    <w:p w14:paraId="15870D1F" w14:textId="77777777" w:rsidR="00255669" w:rsidRDefault="00000000">
      <w:pPr>
        <w:tabs>
          <w:tab w:val="left" w:pos="840"/>
        </w:tabs>
        <w:snapToGrid w:val="0"/>
        <w:spacing w:line="360" w:lineRule="auto"/>
        <w:ind w:firstLineChars="200" w:firstLine="480"/>
        <w:rPr>
          <w:bCs/>
          <w:sz w:val="24"/>
        </w:rPr>
      </w:pPr>
      <w:r>
        <w:rPr>
          <w:rFonts w:hint="eastAsia"/>
          <w:bCs/>
          <w:sz w:val="24"/>
        </w:rPr>
        <w:t>（五）为公司及其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14:paraId="790F24D7" w14:textId="77777777" w:rsidR="00255669" w:rsidRDefault="00000000">
      <w:pPr>
        <w:tabs>
          <w:tab w:val="left" w:pos="840"/>
        </w:tabs>
        <w:snapToGrid w:val="0"/>
        <w:spacing w:line="360" w:lineRule="auto"/>
        <w:ind w:firstLineChars="200" w:firstLine="480"/>
        <w:rPr>
          <w:bCs/>
          <w:sz w:val="24"/>
        </w:rPr>
      </w:pPr>
      <w:r>
        <w:rPr>
          <w:rFonts w:hint="eastAsia"/>
          <w:bCs/>
          <w:sz w:val="24"/>
        </w:rPr>
        <w:t>（六）与公司及其控股股东、实际控制人或者其各自的附属企业有重大业务往来的人员，或者在有重大业务往来单位及其控股股东、实际控制人任职的人员；</w:t>
      </w:r>
    </w:p>
    <w:p w14:paraId="5505505A" w14:textId="77777777" w:rsidR="00255669" w:rsidRDefault="00000000">
      <w:pPr>
        <w:tabs>
          <w:tab w:val="left" w:pos="840"/>
        </w:tabs>
        <w:snapToGrid w:val="0"/>
        <w:spacing w:line="360" w:lineRule="auto"/>
        <w:ind w:firstLineChars="200" w:firstLine="480"/>
        <w:rPr>
          <w:bCs/>
          <w:sz w:val="24"/>
        </w:rPr>
      </w:pPr>
      <w:r>
        <w:rPr>
          <w:rFonts w:hint="eastAsia"/>
          <w:bCs/>
          <w:sz w:val="24"/>
        </w:rPr>
        <w:t>（七）最近十二个月内曾经具有前六项所列举情形的人员；</w:t>
      </w:r>
    </w:p>
    <w:p w14:paraId="47E87D76" w14:textId="77777777" w:rsidR="00255669" w:rsidRDefault="00000000">
      <w:pPr>
        <w:tabs>
          <w:tab w:val="left" w:pos="840"/>
          <w:tab w:val="left" w:pos="7820"/>
        </w:tabs>
        <w:snapToGrid w:val="0"/>
        <w:spacing w:line="360" w:lineRule="auto"/>
        <w:ind w:firstLineChars="200" w:firstLine="480"/>
        <w:rPr>
          <w:bCs/>
          <w:sz w:val="24"/>
        </w:rPr>
      </w:pPr>
      <w:r>
        <w:rPr>
          <w:rFonts w:hint="eastAsia"/>
          <w:bCs/>
          <w:sz w:val="24"/>
        </w:rPr>
        <w:t>（八）《公司章程》规定的其他人员；</w:t>
      </w:r>
    </w:p>
    <w:p w14:paraId="3D21FFDE" w14:textId="77777777" w:rsidR="00255669" w:rsidRDefault="00000000">
      <w:pPr>
        <w:tabs>
          <w:tab w:val="left" w:pos="840"/>
          <w:tab w:val="left" w:pos="7820"/>
        </w:tabs>
        <w:snapToGrid w:val="0"/>
        <w:spacing w:line="360" w:lineRule="auto"/>
        <w:ind w:firstLineChars="200" w:firstLine="480"/>
        <w:rPr>
          <w:bCs/>
          <w:sz w:val="24"/>
        </w:rPr>
      </w:pPr>
      <w:r>
        <w:rPr>
          <w:rFonts w:hint="eastAsia"/>
          <w:bCs/>
          <w:sz w:val="24"/>
        </w:rPr>
        <w:t>（九）法律、行政法规、中国证监会规定、证券交易所业务规则和《公司章程》规定的不具备独立性的其他人员。</w:t>
      </w:r>
    </w:p>
    <w:p w14:paraId="5C61C5FB" w14:textId="77777777" w:rsidR="00255669" w:rsidRDefault="00000000">
      <w:pPr>
        <w:tabs>
          <w:tab w:val="left" w:pos="7820"/>
        </w:tabs>
        <w:snapToGrid w:val="0"/>
        <w:spacing w:line="360" w:lineRule="auto"/>
        <w:ind w:firstLineChars="200" w:firstLine="480"/>
        <w:rPr>
          <w:bCs/>
          <w:sz w:val="24"/>
        </w:rPr>
      </w:pPr>
      <w:r>
        <w:rPr>
          <w:rFonts w:hint="eastAsia"/>
          <w:bCs/>
          <w:sz w:val="24"/>
        </w:rPr>
        <w:t>本条所述主要社会关系是指兄弟姐妹、兄弟姐妹的配偶、配偶的父母、配偶的兄弟姐妹、子女的配偶、子女配偶的父母等。</w:t>
      </w:r>
    </w:p>
    <w:p w14:paraId="2DF52253" w14:textId="77777777" w:rsidR="00255669" w:rsidRDefault="00000000">
      <w:pPr>
        <w:tabs>
          <w:tab w:val="left" w:pos="7820"/>
        </w:tabs>
        <w:snapToGrid w:val="0"/>
        <w:spacing w:line="360" w:lineRule="auto"/>
        <w:ind w:firstLineChars="200" w:firstLine="480"/>
        <w:rPr>
          <w:bCs/>
          <w:sz w:val="24"/>
        </w:rPr>
      </w:pPr>
      <w:r>
        <w:rPr>
          <w:rFonts w:hint="eastAsia"/>
          <w:bCs/>
          <w:sz w:val="24"/>
        </w:rPr>
        <w:lastRenderedPageBreak/>
        <w:t>独立董事应当每年对独立性情况进行自查，并将自查情况提交董事会。董事会应当每年对在任独立董事独立性情况进行评估并出具专项意见，与年度报告同时披露。</w:t>
      </w:r>
    </w:p>
    <w:p w14:paraId="30329276" w14:textId="77777777" w:rsidR="00255669" w:rsidRDefault="00000000" w:rsidP="00042112">
      <w:pPr>
        <w:pStyle w:val="aa"/>
        <w:spacing w:beforeLines="100" w:before="312" w:afterLines="100" w:after="312"/>
        <w:rPr>
          <w:rFonts w:ascii="Times New Roman" w:hAnsi="Times New Roman"/>
        </w:rPr>
      </w:pPr>
      <w:r>
        <w:rPr>
          <w:rFonts w:ascii="Times New Roman" w:hAnsi="Times New Roman" w:hint="eastAsia"/>
        </w:rPr>
        <w:t>第四章</w:t>
      </w:r>
      <w:r>
        <w:rPr>
          <w:rFonts w:ascii="Times New Roman" w:hAnsi="Times New Roman" w:hint="eastAsia"/>
        </w:rPr>
        <w:t xml:space="preserve">  </w:t>
      </w:r>
      <w:r>
        <w:rPr>
          <w:rFonts w:ascii="Times New Roman" w:hAnsi="Times New Roman" w:hint="eastAsia"/>
        </w:rPr>
        <w:t>独立董事的提名、选举和更换</w:t>
      </w:r>
    </w:p>
    <w:p w14:paraId="1F297736"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公司董事会、单独或者合并持有公司已发行股份</w:t>
      </w:r>
      <w:r>
        <w:rPr>
          <w:rFonts w:hint="eastAsia"/>
          <w:bCs/>
          <w:sz w:val="24"/>
        </w:rPr>
        <w:t>1%</w:t>
      </w:r>
      <w:r>
        <w:rPr>
          <w:rFonts w:hint="eastAsia"/>
          <w:bCs/>
          <w:sz w:val="24"/>
        </w:rPr>
        <w:t>以上的股东可以提出独立董事候选人，并经股东会选举决定。公司选举独立董事实行累积投票制，中小股东表决情况应当单独计票并披露。</w:t>
      </w:r>
    </w:p>
    <w:p w14:paraId="14CF0AE4" w14:textId="77777777" w:rsidR="00255669" w:rsidRDefault="00000000">
      <w:pPr>
        <w:numPr>
          <w:ilvl w:val="0"/>
          <w:numId w:val="1"/>
        </w:numPr>
        <w:tabs>
          <w:tab w:val="left" w:pos="840"/>
        </w:tabs>
        <w:snapToGrid w:val="0"/>
        <w:spacing w:line="360" w:lineRule="auto"/>
        <w:ind w:left="0" w:firstLineChars="200" w:firstLine="480"/>
        <w:rPr>
          <w:bCs/>
          <w:sz w:val="24"/>
        </w:rPr>
      </w:pPr>
      <w:bookmarkStart w:id="1" w:name="_Ref155170229"/>
      <w:r>
        <w:rPr>
          <w:rFonts w:hint="eastAsia"/>
          <w:bCs/>
          <w:sz w:val="24"/>
        </w:rPr>
        <w:t>独立董事的提名人在提名前应当征得被提名人的同意。提名人应当充分了解被提名人职业、学历、职称、详细工作经历、全部兼职、有无重大失信等不良记录等情况，并对其符合独立性和担任独立董事的其他条件发表意见。被提名人应当就其符合独立性和担任独立董事的其他条件</w:t>
      </w:r>
      <w:proofErr w:type="gramStart"/>
      <w:r>
        <w:rPr>
          <w:rFonts w:hint="eastAsia"/>
          <w:bCs/>
          <w:sz w:val="24"/>
        </w:rPr>
        <w:t>作出</w:t>
      </w:r>
      <w:proofErr w:type="gramEnd"/>
      <w:r>
        <w:rPr>
          <w:rFonts w:hint="eastAsia"/>
          <w:bCs/>
          <w:sz w:val="24"/>
        </w:rPr>
        <w:t>公开声明。</w:t>
      </w:r>
      <w:bookmarkEnd w:id="1"/>
    </w:p>
    <w:p w14:paraId="65E1901D" w14:textId="589B4FD0" w:rsidR="00255669" w:rsidRDefault="00000000">
      <w:pPr>
        <w:numPr>
          <w:ilvl w:val="0"/>
          <w:numId w:val="1"/>
        </w:numPr>
        <w:tabs>
          <w:tab w:val="left" w:pos="840"/>
        </w:tabs>
        <w:snapToGrid w:val="0"/>
        <w:spacing w:line="360" w:lineRule="auto"/>
        <w:ind w:left="0" w:firstLine="420"/>
        <w:rPr>
          <w:bCs/>
          <w:sz w:val="24"/>
        </w:rPr>
      </w:pPr>
      <w:r>
        <w:rPr>
          <w:rFonts w:hint="eastAsia"/>
          <w:bCs/>
          <w:sz w:val="24"/>
        </w:rPr>
        <w:t>董事会提名委员会应当对被提名人任职资格进行审查，并形成明确的审查意见。在选举独立董事的股东会召开前，公司董事会应当按照规定披露本制度</w:t>
      </w:r>
      <w:r>
        <w:rPr>
          <w:bCs/>
          <w:sz w:val="24"/>
        </w:rPr>
        <w:fldChar w:fldCharType="begin"/>
      </w:r>
      <w:r>
        <w:rPr>
          <w:bCs/>
          <w:sz w:val="24"/>
        </w:rPr>
        <w:instrText xml:space="preserve"> </w:instrText>
      </w:r>
      <w:r>
        <w:rPr>
          <w:rFonts w:hint="eastAsia"/>
          <w:bCs/>
          <w:sz w:val="24"/>
        </w:rPr>
        <w:instrText>REF _Ref155170229 \r \h</w:instrText>
      </w:r>
      <w:r>
        <w:rPr>
          <w:bCs/>
          <w:sz w:val="24"/>
        </w:rPr>
        <w:instrText xml:space="preserve"> </w:instrText>
      </w:r>
      <w:r>
        <w:rPr>
          <w:bCs/>
          <w:sz w:val="24"/>
        </w:rPr>
      </w:r>
      <w:r>
        <w:rPr>
          <w:bCs/>
          <w:sz w:val="24"/>
        </w:rPr>
        <w:fldChar w:fldCharType="separate"/>
      </w:r>
      <w:r w:rsidR="00AD4C1F">
        <w:rPr>
          <w:rFonts w:hint="eastAsia"/>
          <w:bCs/>
          <w:sz w:val="24"/>
        </w:rPr>
        <w:t>第十二条</w:t>
      </w:r>
      <w:r>
        <w:rPr>
          <w:bCs/>
          <w:sz w:val="24"/>
        </w:rPr>
        <w:fldChar w:fldCharType="end"/>
      </w:r>
      <w:r>
        <w:rPr>
          <w:rFonts w:hint="eastAsia"/>
          <w:bCs/>
          <w:sz w:val="24"/>
        </w:rPr>
        <w:t>所述内容，并应按规定将所有被提名人的有关材料</w:t>
      </w:r>
      <w:r>
        <w:rPr>
          <w:rFonts w:hint="eastAsia"/>
          <w:bCs/>
          <w:sz w:val="24"/>
        </w:rPr>
        <w:t>(</w:t>
      </w:r>
      <w:r>
        <w:rPr>
          <w:rFonts w:hint="eastAsia"/>
          <w:bCs/>
          <w:sz w:val="24"/>
        </w:rPr>
        <w:t>包括但不限于提名人声明与承诺、候选人声明与承诺、独立董事履历表等</w:t>
      </w:r>
      <w:r>
        <w:rPr>
          <w:rFonts w:hint="eastAsia"/>
          <w:bCs/>
          <w:sz w:val="24"/>
        </w:rPr>
        <w:t>)</w:t>
      </w:r>
      <w:r>
        <w:rPr>
          <w:rFonts w:hint="eastAsia"/>
          <w:bCs/>
          <w:sz w:val="24"/>
        </w:rPr>
        <w:t>报送深圳证券交易所，相关报送材料应当真实、准确、完整。</w:t>
      </w:r>
    </w:p>
    <w:p w14:paraId="196286B9"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在召开股东会选举独立董事时，公司董事会应当对被提名人是否被深圳证券交易所提出异议的情况进行说明。对于深圳证券交易所提出异议的独立董事候选人，公司不得提交股东会选举。</w:t>
      </w:r>
    </w:p>
    <w:p w14:paraId="73D7270B"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独立董事每届任期与公司其他董事任期相同，任期届满，连选可以连任，但是连任时间不得超过</w:t>
      </w:r>
      <w:r>
        <w:rPr>
          <w:rFonts w:hint="eastAsia"/>
          <w:bCs/>
          <w:sz w:val="24"/>
        </w:rPr>
        <w:t>6</w:t>
      </w:r>
      <w:r>
        <w:rPr>
          <w:rFonts w:hint="eastAsia"/>
          <w:bCs/>
          <w:sz w:val="24"/>
        </w:rPr>
        <w:t>年。</w:t>
      </w:r>
    </w:p>
    <w:p w14:paraId="2001C7E9"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独立董事任期届满前，公司可以依照法定程序解除其职务。提前解除独立董事职务的，公司应当及时披露具体理由和依据。独立董事有异议的，公司应当及时予以披露。</w:t>
      </w:r>
    </w:p>
    <w:p w14:paraId="7F5EF34F" w14:textId="329A1C56" w:rsidR="00255669" w:rsidRDefault="00000000">
      <w:pPr>
        <w:tabs>
          <w:tab w:val="left" w:pos="840"/>
        </w:tabs>
        <w:snapToGrid w:val="0"/>
        <w:spacing w:line="360" w:lineRule="auto"/>
        <w:ind w:firstLineChars="200" w:firstLine="480"/>
        <w:rPr>
          <w:bCs/>
          <w:sz w:val="24"/>
        </w:rPr>
      </w:pPr>
      <w:r>
        <w:rPr>
          <w:rFonts w:hint="eastAsia"/>
          <w:bCs/>
          <w:sz w:val="24"/>
        </w:rPr>
        <w:t>独立董事不符合本制度</w:t>
      </w:r>
      <w:r>
        <w:rPr>
          <w:bCs/>
          <w:sz w:val="24"/>
        </w:rPr>
        <w:fldChar w:fldCharType="begin"/>
      </w:r>
      <w:r>
        <w:rPr>
          <w:bCs/>
          <w:sz w:val="24"/>
        </w:rPr>
        <w:instrText xml:space="preserve"> </w:instrText>
      </w:r>
      <w:r>
        <w:rPr>
          <w:rFonts w:hint="eastAsia"/>
          <w:bCs/>
          <w:sz w:val="24"/>
        </w:rPr>
        <w:instrText>REF _Ref155171165 \r \h</w:instrText>
      </w:r>
      <w:r>
        <w:rPr>
          <w:bCs/>
          <w:sz w:val="24"/>
        </w:rPr>
        <w:instrText xml:space="preserve"> </w:instrText>
      </w:r>
      <w:r>
        <w:rPr>
          <w:bCs/>
          <w:sz w:val="24"/>
        </w:rPr>
      </w:r>
      <w:r>
        <w:rPr>
          <w:bCs/>
          <w:sz w:val="24"/>
        </w:rPr>
        <w:fldChar w:fldCharType="separate"/>
      </w:r>
      <w:r w:rsidR="00AD4C1F">
        <w:rPr>
          <w:rFonts w:hint="eastAsia"/>
          <w:bCs/>
          <w:sz w:val="24"/>
        </w:rPr>
        <w:t>第七条</w:t>
      </w:r>
      <w:r>
        <w:rPr>
          <w:bCs/>
          <w:sz w:val="24"/>
        </w:rPr>
        <w:fldChar w:fldCharType="end"/>
      </w:r>
      <w:r>
        <w:rPr>
          <w:rFonts w:hint="eastAsia"/>
          <w:bCs/>
          <w:sz w:val="24"/>
        </w:rPr>
        <w:t>第一项或者第二项规定的，应当立即停止履职并辞去职务。未提出辞职的，董事会知悉或者应当知悉该事实发生后应当立即按规定解除其职务。</w:t>
      </w:r>
    </w:p>
    <w:p w14:paraId="78A90A58" w14:textId="77777777" w:rsidR="00255669" w:rsidRDefault="00000000">
      <w:pPr>
        <w:tabs>
          <w:tab w:val="left" w:pos="840"/>
        </w:tabs>
        <w:snapToGrid w:val="0"/>
        <w:spacing w:line="360" w:lineRule="auto"/>
        <w:ind w:firstLineChars="200" w:firstLine="480"/>
        <w:rPr>
          <w:bCs/>
          <w:sz w:val="24"/>
        </w:rPr>
      </w:pPr>
      <w:r>
        <w:rPr>
          <w:rFonts w:hint="eastAsia"/>
          <w:bCs/>
          <w:sz w:val="24"/>
        </w:rPr>
        <w:t>独立董事因触及前款规定情形提出辞职或者被解除职务导致董事会或者其专门委员会中独立董事所占的比例不符合本制度或者《公司章程》的规定，或者独立董事中欠</w:t>
      </w:r>
      <w:r>
        <w:rPr>
          <w:rFonts w:hint="eastAsia"/>
          <w:bCs/>
          <w:sz w:val="24"/>
        </w:rPr>
        <w:lastRenderedPageBreak/>
        <w:t>缺会计专业人士的，公司应当自前述事实发生之日起六十日内完成补选。</w:t>
      </w:r>
    </w:p>
    <w:p w14:paraId="07FEBA7F"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独立董事在任期届满前可以提出辞职。独立董事辞职应向董事会提交书面辞职报告，对任何与其辞职有关或其认为有必要引起公司股东和债权人注意的情况进行说明。公司应当对独立董事辞职的原因及关注事项予以披露。</w:t>
      </w:r>
    </w:p>
    <w:p w14:paraId="52455C99" w14:textId="77777777" w:rsidR="00255669" w:rsidRDefault="00000000">
      <w:pPr>
        <w:tabs>
          <w:tab w:val="left" w:pos="840"/>
        </w:tabs>
        <w:snapToGrid w:val="0"/>
        <w:spacing w:line="360" w:lineRule="auto"/>
        <w:ind w:firstLineChars="200" w:firstLine="480"/>
        <w:rPr>
          <w:bCs/>
          <w:sz w:val="24"/>
        </w:rPr>
      </w:pPr>
      <w:r>
        <w:rPr>
          <w:rFonts w:hint="eastAsia"/>
          <w:bCs/>
          <w:sz w:val="24"/>
        </w:rPr>
        <w:t>独立董事辞职将导致董事会或者其专门委员会中独立董事所占的比例不符合本制度或者《公司章程》的规定，或者独立董事中欠缺会计专业人士的，拟辞职的独立董事应当继续履行职责至新任独立董事产生之日。公司应当自独立董事提出辞职之日起六十日内完成补选。</w:t>
      </w:r>
    </w:p>
    <w:p w14:paraId="49FE37D7" w14:textId="77777777" w:rsidR="00255669" w:rsidRDefault="00000000">
      <w:pPr>
        <w:tabs>
          <w:tab w:val="left" w:pos="840"/>
        </w:tabs>
        <w:snapToGrid w:val="0"/>
        <w:spacing w:line="360" w:lineRule="auto"/>
        <w:ind w:firstLineChars="200" w:firstLine="480"/>
        <w:rPr>
          <w:bCs/>
          <w:sz w:val="24"/>
        </w:rPr>
      </w:pPr>
      <w:r>
        <w:rPr>
          <w:rFonts w:hint="eastAsia"/>
          <w:bCs/>
          <w:sz w:val="24"/>
        </w:rPr>
        <w:t>除前款所列情形外，独立董事辞职自辞职报告送达董事会时生效。</w:t>
      </w:r>
    </w:p>
    <w:p w14:paraId="38B12047"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独立董事离任后，其对公司负有的保密义务并不当然解除，除非有关信息已公开。</w:t>
      </w:r>
    </w:p>
    <w:p w14:paraId="7E301037" w14:textId="77777777" w:rsidR="00255669" w:rsidRDefault="00000000" w:rsidP="00042112">
      <w:pPr>
        <w:pStyle w:val="aa"/>
        <w:spacing w:beforeLines="100" w:before="312" w:afterLines="100" w:after="312"/>
        <w:rPr>
          <w:rFonts w:ascii="Times New Roman" w:hAnsi="Times New Roman"/>
        </w:rPr>
      </w:pPr>
      <w:r>
        <w:rPr>
          <w:rFonts w:ascii="Times New Roman" w:hAnsi="Times New Roman" w:hint="eastAsia"/>
        </w:rPr>
        <w:t>第五章</w:t>
      </w:r>
      <w:r>
        <w:rPr>
          <w:rFonts w:ascii="Times New Roman" w:hAnsi="Times New Roman" w:hint="eastAsia"/>
        </w:rPr>
        <w:t xml:space="preserve"> </w:t>
      </w:r>
      <w:r>
        <w:rPr>
          <w:rFonts w:ascii="Times New Roman" w:hAnsi="Times New Roman" w:hint="eastAsia"/>
        </w:rPr>
        <w:t>独立董事职责与履职方式</w:t>
      </w:r>
    </w:p>
    <w:p w14:paraId="14EB18AD"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独立董事履行以下职责：</w:t>
      </w:r>
    </w:p>
    <w:p w14:paraId="1A1E60B8" w14:textId="77777777" w:rsidR="00255669" w:rsidRDefault="00000000">
      <w:pPr>
        <w:tabs>
          <w:tab w:val="left" w:pos="840"/>
        </w:tabs>
        <w:snapToGrid w:val="0"/>
        <w:spacing w:line="360" w:lineRule="auto"/>
        <w:ind w:firstLineChars="200" w:firstLine="480"/>
        <w:rPr>
          <w:bCs/>
          <w:sz w:val="24"/>
        </w:rPr>
      </w:pPr>
      <w:r>
        <w:rPr>
          <w:rFonts w:hint="eastAsia"/>
          <w:bCs/>
          <w:sz w:val="24"/>
        </w:rPr>
        <w:t>（一）参与董事会决策并对所议事</w:t>
      </w:r>
      <w:proofErr w:type="gramStart"/>
      <w:r>
        <w:rPr>
          <w:rFonts w:hint="eastAsia"/>
          <w:bCs/>
          <w:sz w:val="24"/>
        </w:rPr>
        <w:t>项发表</w:t>
      </w:r>
      <w:proofErr w:type="gramEnd"/>
      <w:r>
        <w:rPr>
          <w:rFonts w:hint="eastAsia"/>
          <w:bCs/>
          <w:sz w:val="24"/>
        </w:rPr>
        <w:t>明确意见；</w:t>
      </w:r>
    </w:p>
    <w:p w14:paraId="1A712B58" w14:textId="77777777" w:rsidR="00255669" w:rsidRDefault="00000000">
      <w:pPr>
        <w:tabs>
          <w:tab w:val="left" w:pos="840"/>
        </w:tabs>
        <w:snapToGrid w:val="0"/>
        <w:spacing w:line="360" w:lineRule="auto"/>
        <w:ind w:firstLineChars="200" w:firstLine="480"/>
        <w:rPr>
          <w:bCs/>
          <w:sz w:val="24"/>
        </w:rPr>
      </w:pPr>
      <w:r>
        <w:rPr>
          <w:rFonts w:hint="eastAsia"/>
          <w:bCs/>
          <w:sz w:val="24"/>
        </w:rPr>
        <w:t>（二）对本制度第二十五条、第二十九条、第三十条和第三十一条所列公司与其控股股东、实际控制人、董事、高级管理人员之间的潜在重大利益冲突事项进行监督，促使董事会决策符合公司整体利益，保护中小股东合法权益；</w:t>
      </w:r>
    </w:p>
    <w:p w14:paraId="029880CD" w14:textId="77777777" w:rsidR="00255669" w:rsidRDefault="00000000">
      <w:pPr>
        <w:tabs>
          <w:tab w:val="left" w:pos="840"/>
        </w:tabs>
        <w:snapToGrid w:val="0"/>
        <w:spacing w:line="360" w:lineRule="auto"/>
        <w:ind w:firstLineChars="200" w:firstLine="480"/>
        <w:rPr>
          <w:bCs/>
          <w:sz w:val="24"/>
        </w:rPr>
      </w:pPr>
      <w:r>
        <w:rPr>
          <w:rFonts w:hint="eastAsia"/>
          <w:bCs/>
          <w:sz w:val="24"/>
        </w:rPr>
        <w:t>（三）对公司经营发展提供专业、客观的建议，促进提升董事会决策水平；</w:t>
      </w:r>
    </w:p>
    <w:p w14:paraId="2F91E3EF" w14:textId="77777777" w:rsidR="00255669" w:rsidRDefault="00000000">
      <w:pPr>
        <w:tabs>
          <w:tab w:val="left" w:pos="840"/>
        </w:tabs>
        <w:snapToGrid w:val="0"/>
        <w:spacing w:line="360" w:lineRule="auto"/>
        <w:ind w:firstLineChars="200" w:firstLine="480"/>
        <w:rPr>
          <w:bCs/>
          <w:sz w:val="24"/>
        </w:rPr>
      </w:pPr>
      <w:r>
        <w:rPr>
          <w:rFonts w:hint="eastAsia"/>
          <w:bCs/>
          <w:sz w:val="24"/>
        </w:rPr>
        <w:t>（四）法律、行政法规、中国证监会及深圳证券交易所规定和《公司章程》规定的其他职责。</w:t>
      </w:r>
    </w:p>
    <w:p w14:paraId="0AE208CB" w14:textId="77777777" w:rsidR="00255669" w:rsidRDefault="00000000">
      <w:pPr>
        <w:numPr>
          <w:ilvl w:val="0"/>
          <w:numId w:val="1"/>
        </w:numPr>
        <w:tabs>
          <w:tab w:val="left" w:pos="840"/>
        </w:tabs>
        <w:snapToGrid w:val="0"/>
        <w:spacing w:line="360" w:lineRule="auto"/>
        <w:ind w:left="0" w:firstLine="420"/>
        <w:rPr>
          <w:bCs/>
          <w:sz w:val="24"/>
        </w:rPr>
      </w:pPr>
      <w:bookmarkStart w:id="2" w:name="_Ref155171841"/>
      <w:r>
        <w:rPr>
          <w:rFonts w:hint="eastAsia"/>
          <w:bCs/>
          <w:sz w:val="24"/>
        </w:rPr>
        <w:t>为了充分发挥独立董事的作用，独立董事除具有《公司法》和其他相关法律、行政法规及《公司章程》赋予董事的职权外，公司还应当赋予独立董事行使以下特别职权</w:t>
      </w:r>
      <w:bookmarkEnd w:id="2"/>
      <w:r>
        <w:rPr>
          <w:rFonts w:hint="eastAsia"/>
          <w:bCs/>
          <w:sz w:val="24"/>
        </w:rPr>
        <w:t>：</w:t>
      </w:r>
    </w:p>
    <w:p w14:paraId="1C780A5F" w14:textId="77777777" w:rsidR="00255669" w:rsidRDefault="00000000">
      <w:pPr>
        <w:tabs>
          <w:tab w:val="left" w:pos="840"/>
        </w:tabs>
        <w:snapToGrid w:val="0"/>
        <w:spacing w:line="360" w:lineRule="auto"/>
        <w:ind w:firstLineChars="200" w:firstLine="480"/>
        <w:rPr>
          <w:bCs/>
          <w:sz w:val="24"/>
        </w:rPr>
      </w:pPr>
      <w:r>
        <w:rPr>
          <w:rFonts w:hint="eastAsia"/>
          <w:bCs/>
          <w:sz w:val="24"/>
        </w:rPr>
        <w:t>（一）独立聘请中介机构，对公司具体事项进行审计、咨询或者核查；</w:t>
      </w:r>
    </w:p>
    <w:p w14:paraId="4432A1F2" w14:textId="77777777" w:rsidR="00255669" w:rsidRDefault="00000000">
      <w:pPr>
        <w:tabs>
          <w:tab w:val="left" w:pos="840"/>
        </w:tabs>
        <w:snapToGrid w:val="0"/>
        <w:spacing w:line="360" w:lineRule="auto"/>
        <w:ind w:firstLineChars="200" w:firstLine="480"/>
        <w:rPr>
          <w:bCs/>
          <w:sz w:val="24"/>
        </w:rPr>
      </w:pPr>
      <w:r>
        <w:rPr>
          <w:rFonts w:hint="eastAsia"/>
          <w:bCs/>
          <w:sz w:val="24"/>
        </w:rPr>
        <w:t>（二）向董事会提议召开临时股东会；</w:t>
      </w:r>
    </w:p>
    <w:p w14:paraId="657BAD09" w14:textId="77777777" w:rsidR="00255669" w:rsidRDefault="00000000">
      <w:pPr>
        <w:tabs>
          <w:tab w:val="left" w:pos="840"/>
        </w:tabs>
        <w:snapToGrid w:val="0"/>
        <w:spacing w:line="360" w:lineRule="auto"/>
        <w:ind w:firstLineChars="200" w:firstLine="480"/>
        <w:rPr>
          <w:bCs/>
          <w:sz w:val="24"/>
        </w:rPr>
      </w:pPr>
      <w:r>
        <w:rPr>
          <w:rFonts w:hint="eastAsia"/>
          <w:bCs/>
          <w:sz w:val="24"/>
        </w:rPr>
        <w:t>（三）提议召开董事会会议；</w:t>
      </w:r>
    </w:p>
    <w:p w14:paraId="54AA103B" w14:textId="77777777" w:rsidR="00255669" w:rsidRDefault="00000000">
      <w:pPr>
        <w:tabs>
          <w:tab w:val="left" w:pos="840"/>
        </w:tabs>
        <w:snapToGrid w:val="0"/>
        <w:spacing w:line="360" w:lineRule="auto"/>
        <w:ind w:firstLineChars="200" w:firstLine="480"/>
        <w:rPr>
          <w:bCs/>
          <w:sz w:val="24"/>
        </w:rPr>
      </w:pPr>
      <w:r>
        <w:rPr>
          <w:rFonts w:hint="eastAsia"/>
          <w:bCs/>
          <w:sz w:val="24"/>
        </w:rPr>
        <w:t>（四）依法公开向股东征集股东权利；</w:t>
      </w:r>
    </w:p>
    <w:p w14:paraId="1B3D78BC" w14:textId="77777777" w:rsidR="00255669" w:rsidRDefault="00000000">
      <w:pPr>
        <w:tabs>
          <w:tab w:val="left" w:pos="840"/>
        </w:tabs>
        <w:snapToGrid w:val="0"/>
        <w:spacing w:line="360" w:lineRule="auto"/>
        <w:ind w:firstLineChars="200" w:firstLine="480"/>
        <w:rPr>
          <w:bCs/>
          <w:sz w:val="24"/>
        </w:rPr>
      </w:pPr>
      <w:r>
        <w:rPr>
          <w:rFonts w:hint="eastAsia"/>
          <w:bCs/>
          <w:sz w:val="24"/>
        </w:rPr>
        <w:t>（五）对可能损害公司或者中小股东权益的事项发表独立意见；</w:t>
      </w:r>
    </w:p>
    <w:p w14:paraId="204D7AD9" w14:textId="77777777" w:rsidR="00255669" w:rsidRDefault="00000000">
      <w:pPr>
        <w:tabs>
          <w:tab w:val="left" w:pos="840"/>
        </w:tabs>
        <w:snapToGrid w:val="0"/>
        <w:spacing w:line="360" w:lineRule="auto"/>
        <w:ind w:firstLineChars="200" w:firstLine="480"/>
        <w:rPr>
          <w:bCs/>
          <w:sz w:val="24"/>
        </w:rPr>
      </w:pPr>
      <w:r>
        <w:rPr>
          <w:rFonts w:hint="eastAsia"/>
          <w:bCs/>
          <w:sz w:val="24"/>
        </w:rPr>
        <w:lastRenderedPageBreak/>
        <w:t>（六）法律、行政法规、中国证监会及深圳证券交易所规定和《公司章程》规定的其他职权。</w:t>
      </w:r>
    </w:p>
    <w:p w14:paraId="576E934C" w14:textId="77777777" w:rsidR="00255669" w:rsidRDefault="00000000">
      <w:pPr>
        <w:tabs>
          <w:tab w:val="left" w:pos="840"/>
        </w:tabs>
        <w:snapToGrid w:val="0"/>
        <w:spacing w:line="360" w:lineRule="auto"/>
        <w:ind w:firstLineChars="200" w:firstLine="480"/>
        <w:rPr>
          <w:bCs/>
          <w:sz w:val="24"/>
        </w:rPr>
      </w:pPr>
      <w:r>
        <w:rPr>
          <w:rFonts w:hint="eastAsia"/>
          <w:bCs/>
          <w:sz w:val="24"/>
        </w:rPr>
        <w:t>独立董事行使前款第一项至第三项所列职权的，应当经全体独立董事过半数同意。</w:t>
      </w:r>
    </w:p>
    <w:p w14:paraId="4815BADA" w14:textId="77777777" w:rsidR="00255669" w:rsidRDefault="00000000">
      <w:pPr>
        <w:tabs>
          <w:tab w:val="left" w:pos="840"/>
        </w:tabs>
        <w:snapToGrid w:val="0"/>
        <w:spacing w:line="360" w:lineRule="auto"/>
        <w:ind w:firstLineChars="200" w:firstLine="480"/>
        <w:rPr>
          <w:bCs/>
          <w:sz w:val="24"/>
        </w:rPr>
      </w:pPr>
      <w:r>
        <w:rPr>
          <w:rFonts w:hint="eastAsia"/>
          <w:bCs/>
          <w:sz w:val="24"/>
        </w:rPr>
        <w:t>独立董事行使第一款所列职权的，公司应当及时披露。上述职权不能正常行使的，公司应当披露具体情况和理由。</w:t>
      </w:r>
    </w:p>
    <w:p w14:paraId="04AE1AC9"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董事会会议召开前，独立董事可以与董事会秘书进行沟通，就</w:t>
      </w:r>
      <w:proofErr w:type="gramStart"/>
      <w:r>
        <w:rPr>
          <w:rFonts w:hint="eastAsia"/>
          <w:bCs/>
          <w:sz w:val="24"/>
        </w:rPr>
        <w:t>拟审议</w:t>
      </w:r>
      <w:proofErr w:type="gramEnd"/>
      <w:r>
        <w:rPr>
          <w:rFonts w:hint="eastAsia"/>
          <w:bCs/>
          <w:sz w:val="24"/>
        </w:rPr>
        <w:t>事项进行询问、要求补充材料、提出意见建议等。董事会及相关人员应当对独立董事提出的问题、要求和意见认真研究，及时向独立董事反馈议案修改等落实情况。</w:t>
      </w:r>
    </w:p>
    <w:p w14:paraId="26463F7A"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独立董事应当亲自出席董事会会议。因故不能亲自出席会议的，独立董事应当事先审阅会议材料，形成明确的意见，并书面委托其他独立董事代为出席。</w:t>
      </w:r>
    </w:p>
    <w:p w14:paraId="6FFDF679" w14:textId="77777777" w:rsidR="00255669" w:rsidRDefault="00000000">
      <w:pPr>
        <w:tabs>
          <w:tab w:val="left" w:pos="840"/>
        </w:tabs>
        <w:snapToGrid w:val="0"/>
        <w:spacing w:line="360" w:lineRule="auto"/>
        <w:ind w:firstLineChars="200" w:firstLine="480"/>
        <w:rPr>
          <w:bCs/>
          <w:sz w:val="24"/>
        </w:rPr>
      </w:pPr>
      <w:r>
        <w:rPr>
          <w:rFonts w:hint="eastAsia"/>
          <w:bCs/>
          <w:sz w:val="24"/>
        </w:rPr>
        <w:t>独立董事连续两次未能亲自出席董事会会议，也不委托其他独立董事代为出席的，董事会应当在该事实发生之日起三十日内提议召开股东会解除该独立董事职务。</w:t>
      </w:r>
    </w:p>
    <w:p w14:paraId="7CE560E9"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独立董事对董事会议案投反对票或者弃权票的，应当说明具体理由及依据、议案所涉事项的合法合</w:t>
      </w:r>
      <w:proofErr w:type="gramStart"/>
      <w:r>
        <w:rPr>
          <w:rFonts w:hint="eastAsia"/>
          <w:bCs/>
          <w:sz w:val="24"/>
        </w:rPr>
        <w:t>规</w:t>
      </w:r>
      <w:proofErr w:type="gramEnd"/>
      <w:r>
        <w:rPr>
          <w:rFonts w:hint="eastAsia"/>
          <w:bCs/>
          <w:sz w:val="24"/>
        </w:rPr>
        <w:t>性、可能存在的风险以及对公司和中小股东权益的影响等。公司在披露董事会决议时，应当同时披露独立董事的异议意见，并在董事会决议和会议记录中载明。</w:t>
      </w:r>
    </w:p>
    <w:p w14:paraId="06C3CCA6"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独立董事应当持续关注本制度</w:t>
      </w:r>
      <w:bookmarkStart w:id="3" w:name="_Hlk152748380"/>
      <w:r>
        <w:rPr>
          <w:rFonts w:hint="eastAsia"/>
          <w:bCs/>
          <w:sz w:val="24"/>
        </w:rPr>
        <w:t>第二十五条、第二十九条、第三十条和第三十一条</w:t>
      </w:r>
      <w:bookmarkEnd w:id="3"/>
      <w:r>
        <w:rPr>
          <w:rFonts w:hint="eastAsia"/>
          <w:bCs/>
          <w:sz w:val="24"/>
        </w:rPr>
        <w:t>所列事项相关的董事会决议执行情况，发现存在违反法律、行政法规、中国证监会规定、深圳证券交易所业务规则和《公司章程》规定，或者违反股东会和董事会决议等情形的，应当及时向董事会报告，并可以要求公司</w:t>
      </w:r>
      <w:proofErr w:type="gramStart"/>
      <w:r>
        <w:rPr>
          <w:rFonts w:hint="eastAsia"/>
          <w:bCs/>
          <w:sz w:val="24"/>
        </w:rPr>
        <w:t>作出</w:t>
      </w:r>
      <w:proofErr w:type="gramEnd"/>
      <w:r>
        <w:rPr>
          <w:rFonts w:hint="eastAsia"/>
          <w:bCs/>
          <w:sz w:val="24"/>
        </w:rPr>
        <w:t>书面说明。涉及披露事项的，公司应当及时披露。</w:t>
      </w:r>
    </w:p>
    <w:p w14:paraId="208EB57A" w14:textId="77777777" w:rsidR="00255669" w:rsidRDefault="00000000">
      <w:pPr>
        <w:tabs>
          <w:tab w:val="left" w:pos="840"/>
        </w:tabs>
        <w:snapToGrid w:val="0"/>
        <w:spacing w:line="360" w:lineRule="auto"/>
        <w:ind w:firstLineChars="200" w:firstLine="480"/>
        <w:rPr>
          <w:bCs/>
          <w:sz w:val="24"/>
        </w:rPr>
      </w:pPr>
      <w:r>
        <w:rPr>
          <w:rFonts w:hint="eastAsia"/>
          <w:bCs/>
          <w:sz w:val="24"/>
        </w:rPr>
        <w:t>公司未按前款规定</w:t>
      </w:r>
      <w:proofErr w:type="gramStart"/>
      <w:r>
        <w:rPr>
          <w:rFonts w:hint="eastAsia"/>
          <w:bCs/>
          <w:sz w:val="24"/>
        </w:rPr>
        <w:t>作出</w:t>
      </w:r>
      <w:proofErr w:type="gramEnd"/>
      <w:r>
        <w:rPr>
          <w:rFonts w:hint="eastAsia"/>
          <w:bCs/>
          <w:sz w:val="24"/>
        </w:rPr>
        <w:t>说明或者及时披露的，独立董事可以向中国证监会和深圳证券交易所报告。</w:t>
      </w:r>
    </w:p>
    <w:p w14:paraId="1DD4D380"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bookmarkStart w:id="4" w:name="_Ref155171682"/>
      <w:r>
        <w:rPr>
          <w:rFonts w:hint="eastAsia"/>
          <w:bCs/>
          <w:sz w:val="24"/>
        </w:rPr>
        <w:t>下列事项应当经公司全体独立董事过半数同意后，提交董事会审议：</w:t>
      </w:r>
      <w:bookmarkEnd w:id="4"/>
    </w:p>
    <w:p w14:paraId="08C2A899" w14:textId="77777777" w:rsidR="00255669" w:rsidRDefault="00000000">
      <w:pPr>
        <w:tabs>
          <w:tab w:val="left" w:pos="840"/>
        </w:tabs>
        <w:snapToGrid w:val="0"/>
        <w:spacing w:line="360" w:lineRule="auto"/>
        <w:ind w:firstLineChars="200" w:firstLine="480"/>
        <w:rPr>
          <w:bCs/>
          <w:sz w:val="24"/>
        </w:rPr>
      </w:pPr>
      <w:r>
        <w:rPr>
          <w:rFonts w:hint="eastAsia"/>
          <w:bCs/>
          <w:sz w:val="24"/>
        </w:rPr>
        <w:t>（一）应当披露的关联交易；</w:t>
      </w:r>
    </w:p>
    <w:p w14:paraId="2ECAB9EB" w14:textId="77777777" w:rsidR="00255669" w:rsidRDefault="00000000">
      <w:pPr>
        <w:tabs>
          <w:tab w:val="left" w:pos="840"/>
        </w:tabs>
        <w:snapToGrid w:val="0"/>
        <w:spacing w:line="360" w:lineRule="auto"/>
        <w:ind w:firstLineChars="200" w:firstLine="480"/>
        <w:rPr>
          <w:bCs/>
          <w:sz w:val="24"/>
        </w:rPr>
      </w:pPr>
      <w:r>
        <w:rPr>
          <w:rFonts w:hint="eastAsia"/>
          <w:bCs/>
          <w:sz w:val="24"/>
        </w:rPr>
        <w:t>（二）公司及相关方变更或者豁免承诺的方案；</w:t>
      </w:r>
    </w:p>
    <w:p w14:paraId="324B3906" w14:textId="77777777" w:rsidR="00255669" w:rsidRDefault="00000000">
      <w:pPr>
        <w:tabs>
          <w:tab w:val="left" w:pos="840"/>
        </w:tabs>
        <w:snapToGrid w:val="0"/>
        <w:spacing w:line="360" w:lineRule="auto"/>
        <w:ind w:firstLineChars="200" w:firstLine="480"/>
        <w:rPr>
          <w:bCs/>
          <w:sz w:val="24"/>
        </w:rPr>
      </w:pPr>
      <w:r>
        <w:rPr>
          <w:rFonts w:hint="eastAsia"/>
          <w:bCs/>
          <w:sz w:val="24"/>
        </w:rPr>
        <w:t>（三）公司被收购的，公司董事会针对收购所</w:t>
      </w:r>
      <w:proofErr w:type="gramStart"/>
      <w:r>
        <w:rPr>
          <w:rFonts w:hint="eastAsia"/>
          <w:bCs/>
          <w:sz w:val="24"/>
        </w:rPr>
        <w:t>作出</w:t>
      </w:r>
      <w:proofErr w:type="gramEnd"/>
      <w:r>
        <w:rPr>
          <w:rFonts w:hint="eastAsia"/>
          <w:bCs/>
          <w:sz w:val="24"/>
        </w:rPr>
        <w:t>的决策及采取的措施；</w:t>
      </w:r>
    </w:p>
    <w:p w14:paraId="0AD76E0E" w14:textId="77777777" w:rsidR="00255669" w:rsidRDefault="00000000">
      <w:pPr>
        <w:tabs>
          <w:tab w:val="left" w:pos="840"/>
        </w:tabs>
        <w:snapToGrid w:val="0"/>
        <w:spacing w:line="360" w:lineRule="auto"/>
        <w:ind w:firstLineChars="200" w:firstLine="480"/>
        <w:rPr>
          <w:bCs/>
          <w:sz w:val="24"/>
        </w:rPr>
      </w:pPr>
      <w:r>
        <w:rPr>
          <w:rFonts w:hint="eastAsia"/>
          <w:bCs/>
          <w:sz w:val="24"/>
        </w:rPr>
        <w:t>（四）法律、行政法规、中国证监会及深圳证券交易所规定和《公司章程》规定的其他事项。</w:t>
      </w:r>
    </w:p>
    <w:p w14:paraId="05A5BE85"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lastRenderedPageBreak/>
        <w:t xml:space="preserve"> </w:t>
      </w:r>
      <w:r>
        <w:rPr>
          <w:rFonts w:hint="eastAsia"/>
          <w:bCs/>
          <w:sz w:val="24"/>
        </w:rPr>
        <w:t>公司应当定期或者不定期召开全部由独立董事参加的会议（以下简称独立董事专门会议）。本制度第二十条第一款第一项至第三项、第二十五条所列事项，应当经独立董事专门会议审议。</w:t>
      </w:r>
    </w:p>
    <w:p w14:paraId="428AA6F8" w14:textId="77777777" w:rsidR="00255669" w:rsidRDefault="00000000">
      <w:pPr>
        <w:tabs>
          <w:tab w:val="left" w:pos="840"/>
        </w:tabs>
        <w:snapToGrid w:val="0"/>
        <w:spacing w:line="360" w:lineRule="auto"/>
        <w:ind w:firstLineChars="200" w:firstLine="480"/>
        <w:rPr>
          <w:bCs/>
          <w:sz w:val="24"/>
        </w:rPr>
      </w:pPr>
      <w:r>
        <w:rPr>
          <w:rFonts w:hint="eastAsia"/>
          <w:bCs/>
          <w:sz w:val="24"/>
        </w:rPr>
        <w:t>独立董事专门会议可以根据需要研究讨论公司其他事项。</w:t>
      </w:r>
    </w:p>
    <w:p w14:paraId="5C3449D7" w14:textId="77777777" w:rsidR="00255669" w:rsidRDefault="00000000">
      <w:pPr>
        <w:tabs>
          <w:tab w:val="left" w:pos="840"/>
        </w:tabs>
        <w:snapToGrid w:val="0"/>
        <w:spacing w:line="360" w:lineRule="auto"/>
        <w:ind w:firstLineChars="200" w:firstLine="480"/>
        <w:rPr>
          <w:bCs/>
          <w:sz w:val="24"/>
        </w:rPr>
      </w:pPr>
      <w:r>
        <w:rPr>
          <w:rFonts w:hint="eastAsia"/>
          <w:bCs/>
          <w:sz w:val="24"/>
        </w:rPr>
        <w:t>独立董事专门会议应当由过半数独立董事共同推举一名独立董事召集和主持；召集人不履职或者不能履职时，两名及以上独立董事可以自行召集并推举一名代表主持。</w:t>
      </w:r>
    </w:p>
    <w:p w14:paraId="5D019D76" w14:textId="77777777" w:rsidR="00255669" w:rsidRDefault="00000000">
      <w:pPr>
        <w:tabs>
          <w:tab w:val="left" w:pos="840"/>
        </w:tabs>
        <w:snapToGrid w:val="0"/>
        <w:spacing w:line="360" w:lineRule="auto"/>
        <w:ind w:firstLineChars="200" w:firstLine="480"/>
        <w:rPr>
          <w:bCs/>
          <w:sz w:val="24"/>
        </w:rPr>
      </w:pPr>
      <w:r>
        <w:rPr>
          <w:rFonts w:hint="eastAsia"/>
          <w:bCs/>
          <w:sz w:val="24"/>
        </w:rPr>
        <w:t>公司应当为独立董事专门会议的召开提供便利和支持。</w:t>
      </w:r>
    </w:p>
    <w:p w14:paraId="2202A856"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独立董事在公司董事会专门委员会中应当依照法律、行政法规、中国证监会规定、深圳证券交易所业务规则和《公司章程》履行职责。独立董事应当亲自出席专门委员会会议，因故不能亲自出席会议的，应当事先审阅会议材料，形成明确的意见，并书面委托其他独立董事代为出席。独立董事履职中关注到专门委员会职责范围内的公司重大事项，可以依照程序及时提请专门委员会进行讨论和审议。</w:t>
      </w:r>
    </w:p>
    <w:p w14:paraId="5B00B75E"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公司董事会设立战略、审计、提名、薪酬与考核等专门委员会。专门委员会全部由董事组成，其中审计委员会、提名委员会、薪酬与考核委员会成员中独立董事应过半数，审计委员会中至少应有一名独立董事是会计专业人士。</w:t>
      </w:r>
    </w:p>
    <w:p w14:paraId="45877FF8"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bookmarkStart w:id="5" w:name="_Ref155171690"/>
      <w:r>
        <w:rPr>
          <w:rFonts w:hint="eastAsia"/>
          <w:bCs/>
          <w:sz w:val="24"/>
        </w:rPr>
        <w:t>公司董事会审计委员会负责审核公司财务信息及其披露、监督及评估内外部审计工作和内部控制，下列事项应当经审计委员会全体成员过半数同意后，提交董事会审议：</w:t>
      </w:r>
      <w:bookmarkEnd w:id="5"/>
    </w:p>
    <w:p w14:paraId="7A45195E" w14:textId="77777777" w:rsidR="00255669" w:rsidRDefault="00000000">
      <w:pPr>
        <w:tabs>
          <w:tab w:val="left" w:pos="840"/>
        </w:tabs>
        <w:snapToGrid w:val="0"/>
        <w:spacing w:line="360" w:lineRule="auto"/>
        <w:ind w:firstLineChars="200" w:firstLine="480"/>
        <w:rPr>
          <w:bCs/>
          <w:sz w:val="24"/>
        </w:rPr>
      </w:pPr>
      <w:r>
        <w:rPr>
          <w:rFonts w:hint="eastAsia"/>
          <w:bCs/>
          <w:sz w:val="24"/>
        </w:rPr>
        <w:t>（一）披露财务会计报告及定期报告中的财务信息、内部控制评价报告；</w:t>
      </w:r>
    </w:p>
    <w:p w14:paraId="47EB27E7" w14:textId="77777777" w:rsidR="00255669" w:rsidRDefault="00000000">
      <w:pPr>
        <w:tabs>
          <w:tab w:val="left" w:pos="840"/>
        </w:tabs>
        <w:snapToGrid w:val="0"/>
        <w:spacing w:line="360" w:lineRule="auto"/>
        <w:ind w:firstLineChars="200" w:firstLine="480"/>
        <w:rPr>
          <w:bCs/>
          <w:sz w:val="24"/>
        </w:rPr>
      </w:pPr>
      <w:r>
        <w:rPr>
          <w:rFonts w:hint="eastAsia"/>
          <w:bCs/>
          <w:sz w:val="24"/>
        </w:rPr>
        <w:t>（二）聘用或者解聘承办公司审计业务的会计师事务所；</w:t>
      </w:r>
    </w:p>
    <w:p w14:paraId="2366B365" w14:textId="77777777" w:rsidR="00255669" w:rsidRDefault="00000000">
      <w:pPr>
        <w:tabs>
          <w:tab w:val="left" w:pos="840"/>
        </w:tabs>
        <w:snapToGrid w:val="0"/>
        <w:spacing w:line="360" w:lineRule="auto"/>
        <w:ind w:firstLineChars="200" w:firstLine="480"/>
        <w:rPr>
          <w:bCs/>
          <w:sz w:val="24"/>
        </w:rPr>
      </w:pPr>
      <w:r>
        <w:rPr>
          <w:rFonts w:hint="eastAsia"/>
          <w:bCs/>
          <w:sz w:val="24"/>
        </w:rPr>
        <w:t>（三）聘任或者解聘公司财务负责人；</w:t>
      </w:r>
    </w:p>
    <w:p w14:paraId="35FCE170" w14:textId="77777777" w:rsidR="00255669" w:rsidRDefault="00000000">
      <w:pPr>
        <w:tabs>
          <w:tab w:val="left" w:pos="840"/>
        </w:tabs>
        <w:snapToGrid w:val="0"/>
        <w:spacing w:line="360" w:lineRule="auto"/>
        <w:ind w:firstLineChars="200" w:firstLine="480"/>
        <w:rPr>
          <w:bCs/>
          <w:sz w:val="24"/>
        </w:rPr>
      </w:pPr>
      <w:r>
        <w:rPr>
          <w:rFonts w:hint="eastAsia"/>
          <w:bCs/>
          <w:sz w:val="24"/>
        </w:rPr>
        <w:t>（四）因会计准则变更以外的原因</w:t>
      </w:r>
      <w:proofErr w:type="gramStart"/>
      <w:r>
        <w:rPr>
          <w:rFonts w:hint="eastAsia"/>
          <w:bCs/>
          <w:sz w:val="24"/>
        </w:rPr>
        <w:t>作出</w:t>
      </w:r>
      <w:proofErr w:type="gramEnd"/>
      <w:r>
        <w:rPr>
          <w:rFonts w:hint="eastAsia"/>
          <w:bCs/>
          <w:sz w:val="24"/>
        </w:rPr>
        <w:t>会计政策、会计估计变更或者重大会计差错更正；</w:t>
      </w:r>
    </w:p>
    <w:p w14:paraId="416164EC" w14:textId="77777777" w:rsidR="00255669" w:rsidRDefault="00000000">
      <w:pPr>
        <w:tabs>
          <w:tab w:val="left" w:pos="840"/>
        </w:tabs>
        <w:snapToGrid w:val="0"/>
        <w:spacing w:line="360" w:lineRule="auto"/>
        <w:ind w:firstLineChars="200" w:firstLine="480"/>
        <w:rPr>
          <w:bCs/>
          <w:sz w:val="24"/>
        </w:rPr>
      </w:pPr>
      <w:r>
        <w:rPr>
          <w:rFonts w:hint="eastAsia"/>
          <w:bCs/>
          <w:sz w:val="24"/>
        </w:rPr>
        <w:t>（五）法律、行政法规、中国证监会及深圳证券交易所规定和《公司章程》规定的其他事项。</w:t>
      </w:r>
    </w:p>
    <w:p w14:paraId="50698667" w14:textId="77777777" w:rsidR="00255669" w:rsidRDefault="00000000">
      <w:pPr>
        <w:tabs>
          <w:tab w:val="left" w:pos="840"/>
        </w:tabs>
        <w:snapToGrid w:val="0"/>
        <w:spacing w:line="360" w:lineRule="auto"/>
        <w:ind w:firstLineChars="200" w:firstLine="480"/>
        <w:rPr>
          <w:bCs/>
          <w:sz w:val="24"/>
        </w:rPr>
      </w:pPr>
      <w:r>
        <w:rPr>
          <w:rFonts w:hint="eastAsia"/>
          <w:bCs/>
          <w:sz w:val="24"/>
        </w:rPr>
        <w:t>审计委员会应当行使《公司法》规定的监事会的职权。</w:t>
      </w:r>
    </w:p>
    <w:p w14:paraId="7B5600FF" w14:textId="77777777" w:rsidR="00255669" w:rsidRDefault="00000000">
      <w:pPr>
        <w:tabs>
          <w:tab w:val="left" w:pos="840"/>
        </w:tabs>
        <w:snapToGrid w:val="0"/>
        <w:spacing w:line="360" w:lineRule="auto"/>
        <w:ind w:firstLineChars="200" w:firstLine="480"/>
        <w:rPr>
          <w:bCs/>
          <w:sz w:val="24"/>
        </w:rPr>
      </w:pPr>
      <w:r>
        <w:rPr>
          <w:rFonts w:hint="eastAsia"/>
          <w:bCs/>
          <w:sz w:val="24"/>
        </w:rPr>
        <w:t>审计委员会每季度至少召开一次会议，两名及以上成员提议，或者召集人认为有必要时，可以召开临时会议。审计委员会会议须有三分之二以上成员出席方可举行。</w:t>
      </w:r>
    </w:p>
    <w:p w14:paraId="2D711FD6" w14:textId="77777777" w:rsidR="00255669" w:rsidRDefault="00000000">
      <w:pPr>
        <w:numPr>
          <w:ilvl w:val="0"/>
          <w:numId w:val="1"/>
        </w:numPr>
        <w:tabs>
          <w:tab w:val="left" w:pos="840"/>
        </w:tabs>
        <w:snapToGrid w:val="0"/>
        <w:spacing w:line="360" w:lineRule="auto"/>
        <w:ind w:left="0" w:firstLine="420"/>
        <w:rPr>
          <w:bCs/>
          <w:sz w:val="24"/>
        </w:rPr>
      </w:pPr>
      <w:bookmarkStart w:id="6" w:name="_Ref155171695"/>
      <w:r>
        <w:rPr>
          <w:rFonts w:hint="eastAsia"/>
          <w:bCs/>
          <w:sz w:val="24"/>
        </w:rPr>
        <w:t>公司董事会提名委员会负责拟定董事、高级管理人员的选择标准和程序，</w:t>
      </w:r>
      <w:r>
        <w:rPr>
          <w:rFonts w:hint="eastAsia"/>
          <w:bCs/>
          <w:sz w:val="24"/>
        </w:rPr>
        <w:lastRenderedPageBreak/>
        <w:t>对董事、高级管理人员人选及其任职资格进行遴选、审核，并就下列事项向董事会提出建议：</w:t>
      </w:r>
      <w:bookmarkEnd w:id="6"/>
    </w:p>
    <w:p w14:paraId="67DF2F7A" w14:textId="77777777" w:rsidR="00255669" w:rsidRDefault="00000000">
      <w:pPr>
        <w:tabs>
          <w:tab w:val="left" w:pos="840"/>
        </w:tabs>
        <w:snapToGrid w:val="0"/>
        <w:spacing w:line="360" w:lineRule="auto"/>
        <w:ind w:firstLineChars="200" w:firstLine="480"/>
        <w:rPr>
          <w:bCs/>
          <w:sz w:val="24"/>
        </w:rPr>
      </w:pPr>
      <w:r>
        <w:rPr>
          <w:rFonts w:hint="eastAsia"/>
          <w:bCs/>
          <w:sz w:val="24"/>
        </w:rPr>
        <w:t>（一）提名或者任免董事；</w:t>
      </w:r>
    </w:p>
    <w:p w14:paraId="782D5A3F" w14:textId="77777777" w:rsidR="00255669" w:rsidRDefault="00000000">
      <w:pPr>
        <w:tabs>
          <w:tab w:val="left" w:pos="840"/>
        </w:tabs>
        <w:snapToGrid w:val="0"/>
        <w:spacing w:line="360" w:lineRule="auto"/>
        <w:ind w:firstLineChars="200" w:firstLine="480"/>
        <w:rPr>
          <w:bCs/>
          <w:sz w:val="24"/>
        </w:rPr>
      </w:pPr>
      <w:r>
        <w:rPr>
          <w:rFonts w:hint="eastAsia"/>
          <w:bCs/>
          <w:sz w:val="24"/>
        </w:rPr>
        <w:t>（二）聘任或者解聘高级管理人员；</w:t>
      </w:r>
    </w:p>
    <w:p w14:paraId="7EEC178C" w14:textId="77777777" w:rsidR="00255669" w:rsidRDefault="00000000">
      <w:pPr>
        <w:tabs>
          <w:tab w:val="left" w:pos="840"/>
        </w:tabs>
        <w:snapToGrid w:val="0"/>
        <w:spacing w:line="360" w:lineRule="auto"/>
        <w:ind w:firstLineChars="200" w:firstLine="480"/>
        <w:rPr>
          <w:bCs/>
          <w:sz w:val="24"/>
        </w:rPr>
      </w:pPr>
      <w:r>
        <w:rPr>
          <w:rFonts w:hint="eastAsia"/>
          <w:bCs/>
          <w:sz w:val="24"/>
        </w:rPr>
        <w:t>（三）法律、行政法规、中国证监会及深圳证券交易所规定和《公司章程》规定的其他事项。</w:t>
      </w:r>
    </w:p>
    <w:p w14:paraId="42504F05" w14:textId="77777777" w:rsidR="00255669" w:rsidRDefault="00000000">
      <w:pPr>
        <w:tabs>
          <w:tab w:val="left" w:pos="840"/>
        </w:tabs>
        <w:snapToGrid w:val="0"/>
        <w:spacing w:line="360" w:lineRule="auto"/>
        <w:ind w:firstLineChars="200" w:firstLine="480"/>
        <w:rPr>
          <w:bCs/>
          <w:sz w:val="24"/>
        </w:rPr>
      </w:pPr>
      <w:r>
        <w:rPr>
          <w:rFonts w:hint="eastAsia"/>
          <w:bCs/>
          <w:sz w:val="24"/>
        </w:rPr>
        <w:t>董事会对提名委员会的建议未采纳或者未完全采纳的，应当在董事会决议中记载提名委员会的意见及未采纳的具体理由，并进行披露。</w:t>
      </w:r>
    </w:p>
    <w:p w14:paraId="1DF441B8"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bookmarkStart w:id="7" w:name="_Ref155171699"/>
      <w:r>
        <w:rPr>
          <w:rFonts w:hint="eastAsia"/>
          <w:bCs/>
          <w:sz w:val="24"/>
        </w:rPr>
        <w:t>公司董事会薪酬与考核委员会负责制定董事、高级管理人员的考核标准并进行考核，制定、审查董事、高级管理人员的薪酬政策与方案，并就下列事项向董事会提出建议：</w:t>
      </w:r>
      <w:bookmarkEnd w:id="7"/>
    </w:p>
    <w:p w14:paraId="3E89ED96" w14:textId="77777777" w:rsidR="00255669" w:rsidRDefault="00000000">
      <w:pPr>
        <w:tabs>
          <w:tab w:val="left" w:pos="840"/>
        </w:tabs>
        <w:snapToGrid w:val="0"/>
        <w:spacing w:line="360" w:lineRule="auto"/>
        <w:ind w:firstLineChars="200" w:firstLine="480"/>
        <w:rPr>
          <w:bCs/>
          <w:sz w:val="24"/>
        </w:rPr>
      </w:pPr>
      <w:r>
        <w:rPr>
          <w:rFonts w:hint="eastAsia"/>
          <w:bCs/>
          <w:sz w:val="24"/>
        </w:rPr>
        <w:t>（一）董事、高级管理人员的薪酬；</w:t>
      </w:r>
    </w:p>
    <w:p w14:paraId="4C6C60BE" w14:textId="77777777" w:rsidR="00255669" w:rsidRDefault="00000000">
      <w:pPr>
        <w:tabs>
          <w:tab w:val="left" w:pos="840"/>
        </w:tabs>
        <w:snapToGrid w:val="0"/>
        <w:spacing w:line="360" w:lineRule="auto"/>
        <w:ind w:firstLineChars="200" w:firstLine="480"/>
        <w:rPr>
          <w:bCs/>
          <w:sz w:val="24"/>
        </w:rPr>
      </w:pPr>
      <w:r>
        <w:rPr>
          <w:rFonts w:hint="eastAsia"/>
          <w:bCs/>
          <w:sz w:val="24"/>
        </w:rPr>
        <w:t>（二）制定或者变更股权激励计划、员工持股计划，激励</w:t>
      </w:r>
      <w:proofErr w:type="gramStart"/>
      <w:r>
        <w:rPr>
          <w:rFonts w:hint="eastAsia"/>
          <w:bCs/>
          <w:sz w:val="24"/>
        </w:rPr>
        <w:t>对象获</w:t>
      </w:r>
      <w:proofErr w:type="gramEnd"/>
      <w:r>
        <w:rPr>
          <w:rFonts w:hint="eastAsia"/>
          <w:bCs/>
          <w:sz w:val="24"/>
        </w:rPr>
        <w:t>授权益、行使权益条件成就；</w:t>
      </w:r>
    </w:p>
    <w:p w14:paraId="74C83D46" w14:textId="77777777" w:rsidR="00255669" w:rsidRDefault="00000000">
      <w:pPr>
        <w:tabs>
          <w:tab w:val="left" w:pos="840"/>
        </w:tabs>
        <w:snapToGrid w:val="0"/>
        <w:spacing w:line="360" w:lineRule="auto"/>
        <w:ind w:firstLineChars="200" w:firstLine="480"/>
        <w:rPr>
          <w:bCs/>
          <w:sz w:val="24"/>
        </w:rPr>
      </w:pPr>
      <w:r>
        <w:rPr>
          <w:rFonts w:hint="eastAsia"/>
          <w:bCs/>
          <w:sz w:val="24"/>
        </w:rPr>
        <w:t>（三）董事、高级管理人员在拟分拆所属子公司安排持股计划；</w:t>
      </w:r>
    </w:p>
    <w:p w14:paraId="40E3A7FB" w14:textId="77777777" w:rsidR="00255669" w:rsidRDefault="00000000">
      <w:pPr>
        <w:tabs>
          <w:tab w:val="left" w:pos="840"/>
        </w:tabs>
        <w:snapToGrid w:val="0"/>
        <w:spacing w:line="360" w:lineRule="auto"/>
        <w:ind w:firstLineChars="200" w:firstLine="480"/>
        <w:rPr>
          <w:bCs/>
          <w:sz w:val="24"/>
        </w:rPr>
      </w:pPr>
      <w:r>
        <w:rPr>
          <w:rFonts w:hint="eastAsia"/>
          <w:bCs/>
          <w:sz w:val="24"/>
        </w:rPr>
        <w:t>（四）法律、行政法规、中国证监会及深圳证券交易所规定和《公司章程》规定的其他事项。</w:t>
      </w:r>
    </w:p>
    <w:p w14:paraId="78B02444" w14:textId="77777777" w:rsidR="00255669" w:rsidRDefault="00000000">
      <w:pPr>
        <w:tabs>
          <w:tab w:val="left" w:pos="840"/>
        </w:tabs>
        <w:snapToGrid w:val="0"/>
        <w:spacing w:line="360" w:lineRule="auto"/>
        <w:ind w:firstLineChars="200" w:firstLine="480"/>
        <w:rPr>
          <w:bCs/>
          <w:sz w:val="24"/>
        </w:rPr>
      </w:pPr>
      <w:r>
        <w:rPr>
          <w:rFonts w:hint="eastAsia"/>
          <w:bCs/>
          <w:sz w:val="24"/>
        </w:rPr>
        <w:t>董事会对薪酬与考核委员会的建议未采纳或者未完全采纳的，应当在董事会决议中记载薪酬与考核委员会的意见及未采纳的具体理由，并进行披露。</w:t>
      </w:r>
    </w:p>
    <w:p w14:paraId="186C4DF9"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独立董事每年在公司的现场工作时间应当不少于十五日。</w:t>
      </w:r>
    </w:p>
    <w:p w14:paraId="0DF81A4F" w14:textId="77777777" w:rsidR="00255669" w:rsidRDefault="00000000">
      <w:pPr>
        <w:tabs>
          <w:tab w:val="left" w:pos="840"/>
        </w:tabs>
        <w:snapToGrid w:val="0"/>
        <w:spacing w:line="360" w:lineRule="auto"/>
        <w:ind w:firstLineChars="200" w:firstLine="480"/>
        <w:rPr>
          <w:bCs/>
          <w:sz w:val="24"/>
        </w:rPr>
      </w:pPr>
      <w:r>
        <w:rPr>
          <w:rFonts w:hint="eastAsia"/>
          <w:bCs/>
          <w:sz w:val="24"/>
        </w:rPr>
        <w:t>除按规定出席股东会、董事会及其专门委员会、独立董事专门会议外，独立董事可以通过定期获取公司运营情况等资料、听取管理层汇报、与内部审计机构负责人和承办公司审计业务的会计师事务所等中介机构沟通、实地考察、与中小股东沟通等多种方式履行职责。</w:t>
      </w:r>
    </w:p>
    <w:p w14:paraId="0215FBCE"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公司董事会及其专门委员会、独立董事专门会议应当按规定制作会议记录，独立董事的意见应当在会议记录中载明。独立董事应当对会议记录签字确认。</w:t>
      </w:r>
    </w:p>
    <w:p w14:paraId="2069BCAB" w14:textId="77777777" w:rsidR="00255669" w:rsidRDefault="00000000">
      <w:pPr>
        <w:tabs>
          <w:tab w:val="left" w:pos="840"/>
        </w:tabs>
        <w:snapToGrid w:val="0"/>
        <w:spacing w:line="360" w:lineRule="auto"/>
        <w:ind w:firstLineChars="200" w:firstLine="480"/>
        <w:rPr>
          <w:bCs/>
          <w:sz w:val="24"/>
        </w:rPr>
      </w:pPr>
      <w:r>
        <w:rPr>
          <w:rFonts w:hint="eastAsia"/>
          <w:bCs/>
          <w:sz w:val="24"/>
        </w:rPr>
        <w:t>独立董事应当制作工作记录，详细记录履行职责的情况。独立董事履行职责过程中获取的资料、相关会议记录、与公司及中介机构工作人员的通讯记录等，构成工作记录的组成部分。对于工作记录中的重要内容，独立董事可以要求董事会秘书等相关人员签</w:t>
      </w:r>
      <w:r>
        <w:rPr>
          <w:rFonts w:hint="eastAsia"/>
          <w:bCs/>
          <w:sz w:val="24"/>
        </w:rPr>
        <w:lastRenderedPageBreak/>
        <w:t>字确认，公司及相关人员应当予以配合。</w:t>
      </w:r>
    </w:p>
    <w:p w14:paraId="1377B3C2" w14:textId="77777777" w:rsidR="00255669" w:rsidRDefault="00000000">
      <w:pPr>
        <w:tabs>
          <w:tab w:val="left" w:pos="840"/>
        </w:tabs>
        <w:snapToGrid w:val="0"/>
        <w:spacing w:line="360" w:lineRule="auto"/>
        <w:ind w:firstLineChars="200" w:firstLine="480"/>
        <w:rPr>
          <w:bCs/>
          <w:sz w:val="24"/>
        </w:rPr>
      </w:pPr>
      <w:r>
        <w:rPr>
          <w:rFonts w:hint="eastAsia"/>
          <w:bCs/>
          <w:sz w:val="24"/>
        </w:rPr>
        <w:t>独立董事工作记录及公司向独立董事提供的资料，应当至少保存十年。</w:t>
      </w:r>
    </w:p>
    <w:p w14:paraId="7237D677"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公司应当健全独立董事与中小股东的沟通机制，独立董事可以就投资者提出的问题及时向公司核实。</w:t>
      </w:r>
    </w:p>
    <w:p w14:paraId="632B8DE3"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独立董事应当向公司年度股东会提交年度述职报告，对其履行职责的情况进行说明。年度述职报告应当包括下列内容：</w:t>
      </w:r>
    </w:p>
    <w:p w14:paraId="18EF24A5" w14:textId="77777777" w:rsidR="00255669" w:rsidRDefault="00000000">
      <w:pPr>
        <w:tabs>
          <w:tab w:val="left" w:pos="840"/>
        </w:tabs>
        <w:snapToGrid w:val="0"/>
        <w:spacing w:line="360" w:lineRule="auto"/>
        <w:ind w:firstLineChars="200" w:firstLine="480"/>
        <w:rPr>
          <w:bCs/>
          <w:sz w:val="24"/>
        </w:rPr>
      </w:pPr>
      <w:r>
        <w:rPr>
          <w:rFonts w:hint="eastAsia"/>
          <w:bCs/>
          <w:sz w:val="24"/>
        </w:rPr>
        <w:t>（一）出席董事会次数、方式及投票情况，出席股东会次数；</w:t>
      </w:r>
    </w:p>
    <w:p w14:paraId="295D85FD" w14:textId="77777777" w:rsidR="00255669" w:rsidRDefault="00000000">
      <w:pPr>
        <w:tabs>
          <w:tab w:val="left" w:pos="840"/>
        </w:tabs>
        <w:snapToGrid w:val="0"/>
        <w:spacing w:line="360" w:lineRule="auto"/>
        <w:ind w:firstLineChars="200" w:firstLine="480"/>
        <w:rPr>
          <w:bCs/>
          <w:sz w:val="24"/>
        </w:rPr>
      </w:pPr>
      <w:r>
        <w:rPr>
          <w:rFonts w:hint="eastAsia"/>
          <w:bCs/>
          <w:sz w:val="24"/>
        </w:rPr>
        <w:t>（二）参与董事会专门委员会、独立董事专门会议工作情况；</w:t>
      </w:r>
    </w:p>
    <w:p w14:paraId="03EA0FA8" w14:textId="77777777" w:rsidR="00255669" w:rsidRDefault="00000000">
      <w:pPr>
        <w:tabs>
          <w:tab w:val="left" w:pos="840"/>
        </w:tabs>
        <w:snapToGrid w:val="0"/>
        <w:spacing w:line="360" w:lineRule="auto"/>
        <w:ind w:firstLineChars="200" w:firstLine="480"/>
        <w:rPr>
          <w:bCs/>
          <w:sz w:val="24"/>
        </w:rPr>
      </w:pPr>
      <w:r>
        <w:rPr>
          <w:rFonts w:hint="eastAsia"/>
          <w:bCs/>
          <w:sz w:val="24"/>
        </w:rPr>
        <w:t>（三）对本制度</w:t>
      </w:r>
      <w:bookmarkStart w:id="8" w:name="_Hlk155172955"/>
      <w:r>
        <w:rPr>
          <w:rFonts w:hint="eastAsia"/>
          <w:bCs/>
          <w:sz w:val="24"/>
        </w:rPr>
        <w:t>第二十五条、第二十九条、第三十条和第三十一条所列事项进行审议和行使本制度第二十条第一款</w:t>
      </w:r>
      <w:bookmarkEnd w:id="8"/>
      <w:r>
        <w:rPr>
          <w:rFonts w:hint="eastAsia"/>
          <w:bCs/>
          <w:sz w:val="24"/>
        </w:rPr>
        <w:t>所列独立董事特别职权的情况；</w:t>
      </w:r>
    </w:p>
    <w:p w14:paraId="45676437" w14:textId="77777777" w:rsidR="00255669" w:rsidRDefault="00000000">
      <w:pPr>
        <w:tabs>
          <w:tab w:val="left" w:pos="840"/>
        </w:tabs>
        <w:snapToGrid w:val="0"/>
        <w:spacing w:line="360" w:lineRule="auto"/>
        <w:ind w:firstLineChars="200" w:firstLine="480"/>
        <w:rPr>
          <w:bCs/>
          <w:sz w:val="24"/>
        </w:rPr>
      </w:pPr>
      <w:r>
        <w:rPr>
          <w:rFonts w:hint="eastAsia"/>
          <w:bCs/>
          <w:sz w:val="24"/>
        </w:rPr>
        <w:t>（四）与内部审计机构及承办公司审计业务的会计师事务所就公司财务、业务状况进行沟通的重大事项、方式及结果等情况；</w:t>
      </w:r>
    </w:p>
    <w:p w14:paraId="2A7C770F" w14:textId="77777777" w:rsidR="00255669" w:rsidRDefault="00000000">
      <w:pPr>
        <w:tabs>
          <w:tab w:val="left" w:pos="840"/>
        </w:tabs>
        <w:snapToGrid w:val="0"/>
        <w:spacing w:line="360" w:lineRule="auto"/>
        <w:ind w:firstLineChars="200" w:firstLine="480"/>
        <w:rPr>
          <w:bCs/>
          <w:sz w:val="24"/>
        </w:rPr>
      </w:pPr>
      <w:r>
        <w:rPr>
          <w:rFonts w:hint="eastAsia"/>
          <w:bCs/>
          <w:sz w:val="24"/>
        </w:rPr>
        <w:t>（五）与中小股东的沟通交流情况；</w:t>
      </w:r>
    </w:p>
    <w:p w14:paraId="03F05591" w14:textId="77777777" w:rsidR="00255669" w:rsidRDefault="00000000">
      <w:pPr>
        <w:tabs>
          <w:tab w:val="left" w:pos="840"/>
        </w:tabs>
        <w:snapToGrid w:val="0"/>
        <w:spacing w:line="360" w:lineRule="auto"/>
        <w:ind w:firstLineChars="200" w:firstLine="480"/>
        <w:rPr>
          <w:bCs/>
          <w:sz w:val="24"/>
        </w:rPr>
      </w:pPr>
      <w:r>
        <w:rPr>
          <w:rFonts w:hint="eastAsia"/>
          <w:bCs/>
          <w:sz w:val="24"/>
        </w:rPr>
        <w:t>（六）在公司现场工作的时间、内容等情况；</w:t>
      </w:r>
    </w:p>
    <w:p w14:paraId="360F4A5B" w14:textId="77777777" w:rsidR="00255669" w:rsidRDefault="00000000">
      <w:pPr>
        <w:tabs>
          <w:tab w:val="left" w:pos="840"/>
        </w:tabs>
        <w:snapToGrid w:val="0"/>
        <w:spacing w:line="360" w:lineRule="auto"/>
        <w:ind w:firstLineChars="200" w:firstLine="480"/>
        <w:rPr>
          <w:bCs/>
          <w:sz w:val="24"/>
        </w:rPr>
      </w:pPr>
      <w:r>
        <w:rPr>
          <w:rFonts w:hint="eastAsia"/>
          <w:bCs/>
          <w:sz w:val="24"/>
        </w:rPr>
        <w:t>（七）履行职责的其他情况。</w:t>
      </w:r>
    </w:p>
    <w:p w14:paraId="03A4651F" w14:textId="77777777" w:rsidR="00255669" w:rsidRDefault="00000000">
      <w:pPr>
        <w:tabs>
          <w:tab w:val="left" w:pos="840"/>
        </w:tabs>
        <w:snapToGrid w:val="0"/>
        <w:spacing w:line="360" w:lineRule="auto"/>
        <w:ind w:firstLineChars="200" w:firstLine="480"/>
        <w:rPr>
          <w:bCs/>
          <w:sz w:val="24"/>
        </w:rPr>
      </w:pPr>
      <w:r>
        <w:rPr>
          <w:rFonts w:hint="eastAsia"/>
          <w:bCs/>
          <w:sz w:val="24"/>
        </w:rPr>
        <w:t>独立董事年度述职报告最迟应当在公司发出年度股东会通知时披露。</w:t>
      </w:r>
    </w:p>
    <w:p w14:paraId="54C8047E" w14:textId="77777777" w:rsidR="00255669" w:rsidRDefault="00255669">
      <w:pPr>
        <w:tabs>
          <w:tab w:val="left" w:pos="840"/>
        </w:tabs>
        <w:snapToGrid w:val="0"/>
        <w:spacing w:line="360" w:lineRule="auto"/>
        <w:ind w:firstLineChars="200" w:firstLine="480"/>
        <w:rPr>
          <w:bCs/>
          <w:sz w:val="24"/>
        </w:rPr>
      </w:pPr>
    </w:p>
    <w:p w14:paraId="18613263" w14:textId="77777777" w:rsidR="00255669" w:rsidRDefault="00000000" w:rsidP="00042112">
      <w:pPr>
        <w:pStyle w:val="aa"/>
        <w:spacing w:beforeLines="100" w:before="312" w:afterLines="100" w:after="312"/>
        <w:rPr>
          <w:rFonts w:ascii="Times New Roman" w:hAnsi="Times New Roman"/>
        </w:rPr>
      </w:pPr>
      <w:r>
        <w:rPr>
          <w:rFonts w:ascii="Times New Roman" w:hAnsi="Times New Roman" w:hint="eastAsia"/>
        </w:rPr>
        <w:t>第六章</w:t>
      </w:r>
      <w:r>
        <w:rPr>
          <w:rFonts w:ascii="Times New Roman" w:hAnsi="Times New Roman" w:hint="eastAsia"/>
        </w:rPr>
        <w:t xml:space="preserve"> </w:t>
      </w:r>
      <w:r>
        <w:rPr>
          <w:rFonts w:ascii="Times New Roman" w:hAnsi="Times New Roman"/>
        </w:rPr>
        <w:t xml:space="preserve"> </w:t>
      </w:r>
      <w:r>
        <w:rPr>
          <w:rFonts w:ascii="Times New Roman" w:hAnsi="Times New Roman" w:hint="eastAsia"/>
        </w:rPr>
        <w:t>独立董事的履职保障</w:t>
      </w:r>
    </w:p>
    <w:p w14:paraId="63D6C6EC"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公司应当为独立董事履行职责提供必要的工作条件和人员支持，指定董事会办公室、董事会秘书等专门部门和专门人员协助独立董事履行职责。</w:t>
      </w:r>
    </w:p>
    <w:p w14:paraId="419A2619" w14:textId="77777777" w:rsidR="00255669" w:rsidRDefault="00000000">
      <w:pPr>
        <w:tabs>
          <w:tab w:val="left" w:pos="840"/>
        </w:tabs>
        <w:snapToGrid w:val="0"/>
        <w:spacing w:line="360" w:lineRule="auto"/>
        <w:ind w:firstLineChars="200" w:firstLine="480"/>
        <w:rPr>
          <w:bCs/>
          <w:sz w:val="24"/>
        </w:rPr>
      </w:pPr>
      <w:r>
        <w:rPr>
          <w:rFonts w:hint="eastAsia"/>
          <w:bCs/>
          <w:sz w:val="24"/>
        </w:rPr>
        <w:t>董事会秘书应当确保独立董事与其他董事、高级管理人员及其他相关人员之间的信息畅通，确保独立董事履行职责时能够获得足够的资源和必要的专业意见。</w:t>
      </w:r>
    </w:p>
    <w:p w14:paraId="51B4692B"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公司应当保障独立董事享有与其他董事同等的知情权。为保证独立董事有效行使职权，公司应当向独立董事定期通报公司运营情况，提供资料，组织或者配合独立董事开展实地考察等工作。</w:t>
      </w:r>
    </w:p>
    <w:p w14:paraId="11337988" w14:textId="77777777" w:rsidR="00255669" w:rsidRDefault="00000000">
      <w:pPr>
        <w:tabs>
          <w:tab w:val="left" w:pos="840"/>
        </w:tabs>
        <w:snapToGrid w:val="0"/>
        <w:spacing w:line="360" w:lineRule="auto"/>
        <w:ind w:firstLineChars="200" w:firstLine="480"/>
        <w:rPr>
          <w:bCs/>
          <w:sz w:val="24"/>
        </w:rPr>
      </w:pPr>
      <w:r>
        <w:rPr>
          <w:rFonts w:hint="eastAsia"/>
          <w:bCs/>
          <w:sz w:val="24"/>
        </w:rPr>
        <w:t>公司可以在董事会审议重大复杂事项前，组织独立董事参与研究论证等环节，充分听取独立董事意见，并及时向独立董事反馈意见采纳情况。</w:t>
      </w:r>
    </w:p>
    <w:p w14:paraId="7ECA00E3"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公司应当及时向独立董事发出董事会会议通知，不迟于法律、行政法</w:t>
      </w:r>
      <w:r>
        <w:rPr>
          <w:rFonts w:hint="eastAsia"/>
          <w:bCs/>
          <w:sz w:val="24"/>
        </w:rPr>
        <w:lastRenderedPageBreak/>
        <w:t>规、中国证监会规定或者《公司章程》规定的董事会会议通知期限提供相关会议资料，并为独立董事提供有效沟通渠道；董事会专门委员会召开会议的，公司应当不迟于专门委员会会议召开前三日提供相关资料和信息。公司应当保存上述会议资料至少十年。</w:t>
      </w:r>
    </w:p>
    <w:p w14:paraId="2691044B" w14:textId="77777777" w:rsidR="00255669" w:rsidRDefault="00000000">
      <w:pPr>
        <w:tabs>
          <w:tab w:val="left" w:pos="840"/>
        </w:tabs>
        <w:snapToGrid w:val="0"/>
        <w:spacing w:line="360" w:lineRule="auto"/>
        <w:ind w:firstLineChars="200" w:firstLine="480"/>
        <w:rPr>
          <w:bCs/>
          <w:sz w:val="24"/>
        </w:rPr>
      </w:pPr>
      <w:r>
        <w:rPr>
          <w:rFonts w:hint="eastAsia"/>
          <w:bCs/>
          <w:sz w:val="24"/>
        </w:rPr>
        <w:t>两名及以上独立董事认为会议材料不完整、论证不充分或者提供不及时的，可以书面向董事会提出延期召开会议或者延期审议该事项，董事会应当予以采纳。</w:t>
      </w:r>
    </w:p>
    <w:p w14:paraId="245E8697" w14:textId="77777777" w:rsidR="00255669" w:rsidRDefault="00000000">
      <w:pPr>
        <w:tabs>
          <w:tab w:val="left" w:pos="840"/>
        </w:tabs>
        <w:snapToGrid w:val="0"/>
        <w:spacing w:line="360" w:lineRule="auto"/>
        <w:ind w:firstLineChars="200" w:firstLine="480"/>
        <w:rPr>
          <w:bCs/>
          <w:sz w:val="24"/>
        </w:rPr>
      </w:pPr>
      <w:r>
        <w:rPr>
          <w:rFonts w:hint="eastAsia"/>
          <w:bCs/>
          <w:sz w:val="24"/>
        </w:rPr>
        <w:t>董事会及专门委员会会议以现场召开为原则。在保证全体参会董事能够充分沟通并表达意见的前提下，必要时可以依照程序采用视频、电话或者其他方式召开。</w:t>
      </w:r>
    </w:p>
    <w:p w14:paraId="595E246C"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独立董事行使职权的，公司董事、高级管理人员等相关人员应当予以配合，不得拒绝、阻碍或者隐瞒相关信息，不得干预其独立行使职权。</w:t>
      </w:r>
    </w:p>
    <w:p w14:paraId="0BA82DB6" w14:textId="77777777" w:rsidR="00255669" w:rsidRDefault="00000000">
      <w:pPr>
        <w:tabs>
          <w:tab w:val="left" w:pos="840"/>
        </w:tabs>
        <w:snapToGrid w:val="0"/>
        <w:spacing w:line="360" w:lineRule="auto"/>
        <w:ind w:firstLineChars="200" w:firstLine="480"/>
        <w:rPr>
          <w:bCs/>
          <w:sz w:val="24"/>
        </w:rPr>
      </w:pPr>
      <w:r>
        <w:rPr>
          <w:rFonts w:hint="eastAsia"/>
          <w:bCs/>
          <w:sz w:val="24"/>
        </w:rPr>
        <w:t>独立董事依法行使职权遭遇阻碍的，可以向董事会说明情况，要求董事、高级管理人员等相关人员予以配合，并将受到阻碍的具体情形和解决状况记入工作记录；仍不能消除阻碍的，可以向中国证监会和深圳证券交易所报告。</w:t>
      </w:r>
    </w:p>
    <w:p w14:paraId="4DEE56DD" w14:textId="77777777" w:rsidR="00255669" w:rsidRDefault="00000000">
      <w:pPr>
        <w:tabs>
          <w:tab w:val="left" w:pos="840"/>
        </w:tabs>
        <w:snapToGrid w:val="0"/>
        <w:spacing w:line="360" w:lineRule="auto"/>
        <w:ind w:firstLineChars="200" w:firstLine="480"/>
        <w:rPr>
          <w:bCs/>
          <w:sz w:val="24"/>
        </w:rPr>
      </w:pPr>
      <w:r>
        <w:rPr>
          <w:rFonts w:hint="eastAsia"/>
          <w:bCs/>
          <w:sz w:val="24"/>
        </w:rPr>
        <w:t>独立董事履职事项涉及应披露信息的，公司应当及时办理披露事宜；公司不予披露的，独立董事可以直接申请披露，或者向中国证监会和深圳证券交易所报告。</w:t>
      </w:r>
    </w:p>
    <w:p w14:paraId="4B873B85"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公司应当承担独立董事聘请专业机构及行使其他职权时所需的费用。</w:t>
      </w:r>
    </w:p>
    <w:p w14:paraId="1E0331FD"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公司应当给予独立董事与其承担的职责相适应的津贴。津贴的标准应当由董事会制订方案，股东会审议通过，并在公司年度报告中进行披露。</w:t>
      </w:r>
    </w:p>
    <w:p w14:paraId="7BA17420" w14:textId="77777777" w:rsidR="00255669" w:rsidRDefault="00000000">
      <w:pPr>
        <w:tabs>
          <w:tab w:val="left" w:pos="840"/>
        </w:tabs>
        <w:snapToGrid w:val="0"/>
        <w:spacing w:line="360" w:lineRule="auto"/>
        <w:ind w:firstLineChars="200" w:firstLine="480"/>
        <w:rPr>
          <w:bCs/>
          <w:sz w:val="24"/>
        </w:rPr>
      </w:pPr>
      <w:r>
        <w:rPr>
          <w:rFonts w:hint="eastAsia"/>
          <w:bCs/>
          <w:sz w:val="24"/>
        </w:rPr>
        <w:t>除上述津贴外，独立董事不得从公司及其主要股东、实际控制人或者有利害关系的单位和人员取得其他利益。</w:t>
      </w:r>
    </w:p>
    <w:p w14:paraId="7BF0D8D2"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公司独立董事存在下列情形之一的，公司可以采取有效措施，取消或收回独立董事事发当年应获得和已获得的津贴：</w:t>
      </w:r>
    </w:p>
    <w:p w14:paraId="61BAF164" w14:textId="77777777" w:rsidR="00255669" w:rsidRDefault="00000000">
      <w:pPr>
        <w:tabs>
          <w:tab w:val="left" w:pos="840"/>
        </w:tabs>
        <w:snapToGrid w:val="0"/>
        <w:spacing w:line="360" w:lineRule="auto"/>
        <w:ind w:firstLineChars="200" w:firstLine="480"/>
        <w:rPr>
          <w:bCs/>
          <w:sz w:val="24"/>
        </w:rPr>
      </w:pPr>
      <w:r>
        <w:rPr>
          <w:rFonts w:hint="eastAsia"/>
          <w:bCs/>
          <w:sz w:val="24"/>
        </w:rPr>
        <w:t>（一）受到中国证监会公开批评或证券交易所公开谴责及以上处罚的；</w:t>
      </w:r>
    </w:p>
    <w:p w14:paraId="5BCB61F8" w14:textId="77777777" w:rsidR="00255669" w:rsidRDefault="00000000">
      <w:pPr>
        <w:tabs>
          <w:tab w:val="left" w:pos="840"/>
        </w:tabs>
        <w:snapToGrid w:val="0"/>
        <w:spacing w:line="360" w:lineRule="auto"/>
        <w:ind w:firstLineChars="200" w:firstLine="480"/>
        <w:rPr>
          <w:bCs/>
          <w:sz w:val="24"/>
        </w:rPr>
      </w:pPr>
      <w:r>
        <w:rPr>
          <w:rFonts w:hint="eastAsia"/>
          <w:bCs/>
          <w:sz w:val="24"/>
        </w:rPr>
        <w:t>（二）严重失职或滥用职权的；</w:t>
      </w:r>
    </w:p>
    <w:p w14:paraId="247A3C5D" w14:textId="77777777" w:rsidR="00255669" w:rsidRDefault="00000000">
      <w:pPr>
        <w:tabs>
          <w:tab w:val="left" w:pos="840"/>
        </w:tabs>
        <w:snapToGrid w:val="0"/>
        <w:spacing w:line="360" w:lineRule="auto"/>
        <w:ind w:firstLineChars="200" w:firstLine="480"/>
        <w:rPr>
          <w:bCs/>
          <w:sz w:val="24"/>
        </w:rPr>
      </w:pPr>
      <w:r>
        <w:rPr>
          <w:rFonts w:hint="eastAsia"/>
          <w:bCs/>
          <w:sz w:val="24"/>
        </w:rPr>
        <w:t>（三）经营决策失误导致公司遭受重大损失的；</w:t>
      </w:r>
    </w:p>
    <w:p w14:paraId="006A8A64" w14:textId="77777777" w:rsidR="00255669" w:rsidRDefault="00000000">
      <w:pPr>
        <w:tabs>
          <w:tab w:val="left" w:pos="840"/>
        </w:tabs>
        <w:snapToGrid w:val="0"/>
        <w:spacing w:line="360" w:lineRule="auto"/>
        <w:ind w:firstLineChars="200" w:firstLine="480"/>
        <w:rPr>
          <w:bCs/>
          <w:sz w:val="24"/>
        </w:rPr>
      </w:pPr>
      <w:r>
        <w:rPr>
          <w:rFonts w:hint="eastAsia"/>
          <w:bCs/>
          <w:sz w:val="24"/>
        </w:rPr>
        <w:t>（四）公司规定的其他情形。</w:t>
      </w:r>
    </w:p>
    <w:p w14:paraId="124BC033" w14:textId="77777777" w:rsidR="00255669" w:rsidRDefault="00000000" w:rsidP="00042112">
      <w:pPr>
        <w:pStyle w:val="aa"/>
        <w:spacing w:beforeLines="100" w:before="312" w:afterLines="100" w:after="312"/>
        <w:rPr>
          <w:rFonts w:ascii="Times New Roman" w:hAnsi="Times New Roman"/>
        </w:rPr>
      </w:pPr>
      <w:r>
        <w:rPr>
          <w:rFonts w:ascii="Times New Roman" w:hAnsi="Times New Roman" w:hint="eastAsia"/>
        </w:rPr>
        <w:t>第七章</w:t>
      </w:r>
      <w:r>
        <w:rPr>
          <w:rFonts w:ascii="Times New Roman" w:hAnsi="Times New Roman" w:hint="eastAsia"/>
        </w:rPr>
        <w:t xml:space="preserve"> </w:t>
      </w:r>
      <w:r>
        <w:rPr>
          <w:rFonts w:ascii="Times New Roman" w:hAnsi="Times New Roman"/>
        </w:rPr>
        <w:t xml:space="preserve"> </w:t>
      </w:r>
      <w:r>
        <w:rPr>
          <w:rFonts w:ascii="Times New Roman" w:hAnsi="Times New Roman" w:hint="eastAsia"/>
        </w:rPr>
        <w:t>附</w:t>
      </w:r>
      <w:r>
        <w:rPr>
          <w:rFonts w:ascii="Times New Roman" w:hAnsi="Times New Roman" w:hint="eastAsia"/>
        </w:rPr>
        <w:t xml:space="preserve"> </w:t>
      </w:r>
      <w:r>
        <w:rPr>
          <w:rFonts w:ascii="Times New Roman" w:hAnsi="Times New Roman" w:hint="eastAsia"/>
        </w:rPr>
        <w:t>则</w:t>
      </w:r>
    </w:p>
    <w:p w14:paraId="7F191BE6"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本制度未尽事宜，公司应当依照有关法律、行政法规、部门规章、规范性文件和《公司章程》的规定执行。</w:t>
      </w:r>
    </w:p>
    <w:p w14:paraId="015034D1"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lastRenderedPageBreak/>
        <w:t xml:space="preserve"> </w:t>
      </w:r>
      <w:r>
        <w:rPr>
          <w:rFonts w:hint="eastAsia"/>
          <w:bCs/>
          <w:sz w:val="24"/>
        </w:rPr>
        <w:t>本制度所称“以上”都含本数；“过”、“超过”不含本数。</w:t>
      </w:r>
    </w:p>
    <w:p w14:paraId="7D06E128" w14:textId="77777777" w:rsidR="00255669" w:rsidRDefault="00000000">
      <w:pPr>
        <w:numPr>
          <w:ilvl w:val="0"/>
          <w:numId w:val="1"/>
        </w:numPr>
        <w:tabs>
          <w:tab w:val="left" w:pos="840"/>
        </w:tabs>
        <w:snapToGrid w:val="0"/>
        <w:spacing w:line="360" w:lineRule="auto"/>
        <w:ind w:left="0" w:firstLine="420"/>
        <w:rPr>
          <w:bCs/>
          <w:sz w:val="24"/>
        </w:rPr>
      </w:pPr>
      <w:r>
        <w:rPr>
          <w:rFonts w:hint="eastAsia"/>
          <w:bCs/>
          <w:sz w:val="24"/>
        </w:rPr>
        <w:t xml:space="preserve"> </w:t>
      </w:r>
      <w:r>
        <w:rPr>
          <w:rFonts w:hint="eastAsia"/>
          <w:bCs/>
          <w:sz w:val="24"/>
        </w:rPr>
        <w:t>本制度由公司董事会负责修订和解释，</w:t>
      </w:r>
      <w:proofErr w:type="gramStart"/>
      <w:r>
        <w:rPr>
          <w:rFonts w:hint="eastAsia"/>
          <w:bCs/>
          <w:sz w:val="24"/>
        </w:rPr>
        <w:t>自股东</w:t>
      </w:r>
      <w:proofErr w:type="gramEnd"/>
      <w:r>
        <w:rPr>
          <w:rFonts w:hint="eastAsia"/>
          <w:bCs/>
          <w:sz w:val="24"/>
        </w:rPr>
        <w:t>会审议通过之日起生效。</w:t>
      </w:r>
    </w:p>
    <w:p w14:paraId="0BF8B452" w14:textId="77777777" w:rsidR="00255669" w:rsidRDefault="00255669">
      <w:pPr>
        <w:tabs>
          <w:tab w:val="left" w:pos="840"/>
        </w:tabs>
        <w:snapToGrid w:val="0"/>
        <w:spacing w:line="360" w:lineRule="auto"/>
        <w:ind w:firstLineChars="200" w:firstLine="480"/>
        <w:rPr>
          <w:bCs/>
          <w:sz w:val="24"/>
        </w:rPr>
      </w:pPr>
    </w:p>
    <w:p w14:paraId="5F2A654F" w14:textId="77777777" w:rsidR="00255669" w:rsidRDefault="00000000">
      <w:pPr>
        <w:spacing w:line="360" w:lineRule="auto"/>
        <w:jc w:val="right"/>
        <w:rPr>
          <w:b/>
          <w:bCs/>
          <w:sz w:val="24"/>
        </w:rPr>
      </w:pPr>
      <w:r>
        <w:rPr>
          <w:rFonts w:hint="eastAsia"/>
          <w:b/>
          <w:bCs/>
          <w:sz w:val="24"/>
        </w:rPr>
        <w:t>山东龙大美食股份有限公司</w:t>
      </w:r>
    </w:p>
    <w:p w14:paraId="787D7863" w14:textId="77777777" w:rsidR="00255669" w:rsidRDefault="00000000" w:rsidP="00D57466">
      <w:pPr>
        <w:spacing w:line="360" w:lineRule="auto"/>
        <w:jc w:val="right"/>
        <w:rPr>
          <w:b/>
          <w:bCs/>
          <w:sz w:val="24"/>
        </w:rPr>
      </w:pPr>
      <w:r>
        <w:rPr>
          <w:b/>
          <w:bCs/>
          <w:sz w:val="24"/>
        </w:rPr>
        <w:t>202</w:t>
      </w:r>
      <w:r>
        <w:rPr>
          <w:rFonts w:hint="eastAsia"/>
          <w:b/>
          <w:bCs/>
          <w:sz w:val="24"/>
        </w:rPr>
        <w:t>5</w:t>
      </w:r>
      <w:r>
        <w:rPr>
          <w:rFonts w:hint="eastAsia"/>
          <w:b/>
          <w:bCs/>
          <w:sz w:val="24"/>
        </w:rPr>
        <w:t>年</w:t>
      </w:r>
      <w:r>
        <w:rPr>
          <w:rFonts w:hint="eastAsia"/>
          <w:b/>
          <w:bCs/>
          <w:sz w:val="24"/>
        </w:rPr>
        <w:t>7</w:t>
      </w:r>
      <w:r>
        <w:rPr>
          <w:rFonts w:hint="eastAsia"/>
          <w:b/>
          <w:bCs/>
          <w:sz w:val="24"/>
        </w:rPr>
        <w:t>月</w:t>
      </w:r>
    </w:p>
    <w:sectPr w:rsidR="00255669">
      <w:headerReference w:type="default" r:id="rId7"/>
      <w:footerReference w:type="even" r:id="rId8"/>
      <w:footerReference w:type="default" r:id="rId9"/>
      <w:pgSz w:w="11906" w:h="16838"/>
      <w:pgMar w:top="1359" w:right="1466" w:bottom="1558" w:left="1440" w:header="935" w:footer="1451"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F2AE0E" w14:textId="77777777" w:rsidR="00C445C4" w:rsidRDefault="00C445C4">
      <w:r>
        <w:separator/>
      </w:r>
    </w:p>
  </w:endnote>
  <w:endnote w:type="continuationSeparator" w:id="0">
    <w:p w14:paraId="322BD687" w14:textId="77777777" w:rsidR="00C445C4" w:rsidRDefault="00C44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EB32C" w14:textId="77777777" w:rsidR="00255669" w:rsidRDefault="00000000">
    <w:pPr>
      <w:pStyle w:val="a7"/>
      <w:framePr w:wrap="around" w:vAnchor="text" w:hAnchor="margin" w:xAlign="center" w:y="1"/>
      <w:rPr>
        <w:rStyle w:val="ae"/>
      </w:rPr>
    </w:pPr>
    <w:r>
      <w:rPr>
        <w:rStyle w:val="ae"/>
      </w:rPr>
      <w:fldChar w:fldCharType="begin"/>
    </w:r>
    <w:r>
      <w:rPr>
        <w:rStyle w:val="ae"/>
      </w:rPr>
      <w:instrText xml:space="preserve">PAGE  </w:instrText>
    </w:r>
    <w:r>
      <w:rPr>
        <w:rStyle w:val="ae"/>
      </w:rPr>
      <w:fldChar w:fldCharType="end"/>
    </w:r>
  </w:p>
  <w:p w14:paraId="1BFC6EEF" w14:textId="77777777" w:rsidR="00255669" w:rsidRDefault="00255669">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197FA" w14:textId="77777777" w:rsidR="00255669" w:rsidRDefault="00000000">
    <w:pPr>
      <w:pStyle w:val="a7"/>
      <w:framePr w:wrap="around" w:vAnchor="text" w:hAnchor="margin" w:xAlign="center" w:y="1"/>
      <w:rPr>
        <w:rStyle w:val="ae"/>
      </w:rPr>
    </w:pPr>
    <w:r>
      <w:rPr>
        <w:rStyle w:val="ae"/>
      </w:rPr>
      <w:fldChar w:fldCharType="begin"/>
    </w:r>
    <w:r>
      <w:rPr>
        <w:rStyle w:val="ae"/>
      </w:rPr>
      <w:instrText xml:space="preserve">PAGE  </w:instrText>
    </w:r>
    <w:r>
      <w:rPr>
        <w:rStyle w:val="ae"/>
      </w:rPr>
      <w:fldChar w:fldCharType="separate"/>
    </w:r>
    <w:r>
      <w:rPr>
        <w:rStyle w:val="ae"/>
      </w:rPr>
      <w:t>1</w:t>
    </w:r>
    <w:r>
      <w:rPr>
        <w:rStyle w:val="ae"/>
      </w:rPr>
      <w:fldChar w:fldCharType="end"/>
    </w:r>
  </w:p>
  <w:p w14:paraId="671014F4" w14:textId="77777777" w:rsidR="00255669" w:rsidRDefault="00255669">
    <w:pPr>
      <w:pStyle w:val="a7"/>
      <w:spacing w:line="300" w:lineRule="exac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7DA0E5" w14:textId="77777777" w:rsidR="00C445C4" w:rsidRDefault="00C445C4">
      <w:r>
        <w:separator/>
      </w:r>
    </w:p>
  </w:footnote>
  <w:footnote w:type="continuationSeparator" w:id="0">
    <w:p w14:paraId="075263B6" w14:textId="77777777" w:rsidR="00C445C4" w:rsidRDefault="00C445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05215" w14:textId="3C1DC872" w:rsidR="00255669" w:rsidRDefault="00000000" w:rsidP="00B455F0">
    <w:pPr>
      <w:pStyle w:val="a8"/>
      <w:pBdr>
        <w:bottom w:val="single" w:sz="4" w:space="1" w:color="auto"/>
      </w:pBdr>
      <w:ind w:firstLineChars="500" w:firstLine="900"/>
      <w:jc w:val="both"/>
    </w:pPr>
    <w:r>
      <w:rPr>
        <w:rFonts w:hint="eastAsia"/>
        <w:noProof/>
        <w:lang w:val="zh-CN"/>
      </w:rPr>
      <w:drawing>
        <wp:anchor distT="0" distB="0" distL="114300" distR="114300" simplePos="0" relativeHeight="251658240" behindDoc="0" locked="0" layoutInCell="1" allowOverlap="1" wp14:anchorId="7C92309C" wp14:editId="0F5FC99C">
          <wp:simplePos x="0" y="0"/>
          <wp:positionH relativeFrom="column">
            <wp:posOffset>15240</wp:posOffset>
          </wp:positionH>
          <wp:positionV relativeFrom="paragraph">
            <wp:posOffset>-96520</wp:posOffset>
          </wp:positionV>
          <wp:extent cx="561975" cy="248920"/>
          <wp:effectExtent l="0" t="0" r="9525" b="508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561975" cy="248920"/>
                  </a:xfrm>
                  <a:prstGeom prst="rect">
                    <a:avLst/>
                  </a:prstGeom>
                  <a:noFill/>
                  <a:ln>
                    <a:noFill/>
                  </a:ln>
                </pic:spPr>
              </pic:pic>
            </a:graphicData>
          </a:graphic>
        </wp:anchor>
      </w:drawing>
    </w:r>
    <w:r>
      <w:rPr>
        <w:rFonts w:hint="eastAsia"/>
      </w:rPr>
      <w:t>山东龙大美食股份有限公司</w:t>
    </w:r>
    <w:r>
      <w:rPr>
        <w:rFonts w:hint="eastAsia"/>
      </w:rPr>
      <w:t xml:space="preserve"> </w:t>
    </w:r>
    <w:r>
      <w:t xml:space="preserve">                                                 </w:t>
    </w:r>
    <w:r>
      <w:rPr>
        <w:rFonts w:hint="eastAsia"/>
      </w:rPr>
      <w:t>独立董事工作制度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F09DD"/>
    <w:multiLevelType w:val="multilevel"/>
    <w:tmpl w:val="075F09DD"/>
    <w:lvl w:ilvl="0">
      <w:start w:val="1"/>
      <w:numFmt w:val="chineseCountingThousand"/>
      <w:lvlText w:val="第%1条"/>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182742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c1MjhkNmEzZGFkYTQ2MWU3ZGNjZWEzMjhiMGUyZjMifQ=="/>
  </w:docVars>
  <w:rsids>
    <w:rsidRoot w:val="00B123B9"/>
    <w:rsid w:val="000137C7"/>
    <w:rsid w:val="000139CC"/>
    <w:rsid w:val="00036C33"/>
    <w:rsid w:val="00037B83"/>
    <w:rsid w:val="00042112"/>
    <w:rsid w:val="00061FC2"/>
    <w:rsid w:val="00070DFC"/>
    <w:rsid w:val="0007506F"/>
    <w:rsid w:val="000752C7"/>
    <w:rsid w:val="00085B97"/>
    <w:rsid w:val="000879E7"/>
    <w:rsid w:val="00090B5C"/>
    <w:rsid w:val="0009693B"/>
    <w:rsid w:val="000B5643"/>
    <w:rsid w:val="000C3FC5"/>
    <w:rsid w:val="000D0B96"/>
    <w:rsid w:val="000D74AD"/>
    <w:rsid w:val="000E2DBC"/>
    <w:rsid w:val="0010045C"/>
    <w:rsid w:val="00101B3D"/>
    <w:rsid w:val="00102B69"/>
    <w:rsid w:val="00105BB9"/>
    <w:rsid w:val="001136C3"/>
    <w:rsid w:val="00115F34"/>
    <w:rsid w:val="001174BC"/>
    <w:rsid w:val="00120C69"/>
    <w:rsid w:val="0012166C"/>
    <w:rsid w:val="001266AA"/>
    <w:rsid w:val="00134113"/>
    <w:rsid w:val="00150825"/>
    <w:rsid w:val="00151655"/>
    <w:rsid w:val="00152614"/>
    <w:rsid w:val="00161226"/>
    <w:rsid w:val="00187CC3"/>
    <w:rsid w:val="001923FD"/>
    <w:rsid w:val="001945C7"/>
    <w:rsid w:val="00195C03"/>
    <w:rsid w:val="001B1EEE"/>
    <w:rsid w:val="001B681F"/>
    <w:rsid w:val="001C689D"/>
    <w:rsid w:val="001D013A"/>
    <w:rsid w:val="001D07D7"/>
    <w:rsid w:val="001E254D"/>
    <w:rsid w:val="001E598F"/>
    <w:rsid w:val="001F13B6"/>
    <w:rsid w:val="001F6CC9"/>
    <w:rsid w:val="002027CA"/>
    <w:rsid w:val="00203BBF"/>
    <w:rsid w:val="002047B0"/>
    <w:rsid w:val="002049D9"/>
    <w:rsid w:val="00223CA3"/>
    <w:rsid w:val="002277A7"/>
    <w:rsid w:val="00234CE8"/>
    <w:rsid w:val="00240F47"/>
    <w:rsid w:val="00241660"/>
    <w:rsid w:val="00243D59"/>
    <w:rsid w:val="00254FBA"/>
    <w:rsid w:val="00255669"/>
    <w:rsid w:val="002639B1"/>
    <w:rsid w:val="002663CC"/>
    <w:rsid w:val="00271220"/>
    <w:rsid w:val="002716F2"/>
    <w:rsid w:val="0027254B"/>
    <w:rsid w:val="00275F87"/>
    <w:rsid w:val="0028352D"/>
    <w:rsid w:val="00291646"/>
    <w:rsid w:val="002979EB"/>
    <w:rsid w:val="002B328A"/>
    <w:rsid w:val="002B53C3"/>
    <w:rsid w:val="002C1AEE"/>
    <w:rsid w:val="002C336A"/>
    <w:rsid w:val="002D7E7D"/>
    <w:rsid w:val="002F16A5"/>
    <w:rsid w:val="002F4663"/>
    <w:rsid w:val="003159C7"/>
    <w:rsid w:val="00323B13"/>
    <w:rsid w:val="00331D2A"/>
    <w:rsid w:val="00342CAD"/>
    <w:rsid w:val="003545C6"/>
    <w:rsid w:val="003575AA"/>
    <w:rsid w:val="003614D0"/>
    <w:rsid w:val="00366556"/>
    <w:rsid w:val="00367AF6"/>
    <w:rsid w:val="00390AE0"/>
    <w:rsid w:val="00391166"/>
    <w:rsid w:val="003A2E1A"/>
    <w:rsid w:val="003B6DF1"/>
    <w:rsid w:val="003C4209"/>
    <w:rsid w:val="003C7B3F"/>
    <w:rsid w:val="003C7CFB"/>
    <w:rsid w:val="003E72E8"/>
    <w:rsid w:val="003F16CF"/>
    <w:rsid w:val="004129A0"/>
    <w:rsid w:val="004158E4"/>
    <w:rsid w:val="00421764"/>
    <w:rsid w:val="0042670F"/>
    <w:rsid w:val="004350E8"/>
    <w:rsid w:val="00436530"/>
    <w:rsid w:val="00446740"/>
    <w:rsid w:val="00451A5F"/>
    <w:rsid w:val="0047589F"/>
    <w:rsid w:val="00475E75"/>
    <w:rsid w:val="00476CA3"/>
    <w:rsid w:val="00485722"/>
    <w:rsid w:val="00492860"/>
    <w:rsid w:val="00493B9B"/>
    <w:rsid w:val="00495505"/>
    <w:rsid w:val="004A6D68"/>
    <w:rsid w:val="004B621B"/>
    <w:rsid w:val="004B7F15"/>
    <w:rsid w:val="004D33F7"/>
    <w:rsid w:val="004F3A45"/>
    <w:rsid w:val="004F6741"/>
    <w:rsid w:val="00501BFC"/>
    <w:rsid w:val="00506C0E"/>
    <w:rsid w:val="005179FC"/>
    <w:rsid w:val="00532133"/>
    <w:rsid w:val="005365DD"/>
    <w:rsid w:val="00543D01"/>
    <w:rsid w:val="00545E55"/>
    <w:rsid w:val="00560350"/>
    <w:rsid w:val="00561F66"/>
    <w:rsid w:val="00564AFC"/>
    <w:rsid w:val="005675E3"/>
    <w:rsid w:val="00574D2A"/>
    <w:rsid w:val="00593AC8"/>
    <w:rsid w:val="00593EEF"/>
    <w:rsid w:val="0059556D"/>
    <w:rsid w:val="005A2DE5"/>
    <w:rsid w:val="005C6A76"/>
    <w:rsid w:val="005D142B"/>
    <w:rsid w:val="005E5E24"/>
    <w:rsid w:val="005F3A08"/>
    <w:rsid w:val="0061597E"/>
    <w:rsid w:val="0062451B"/>
    <w:rsid w:val="006322C4"/>
    <w:rsid w:val="006345F2"/>
    <w:rsid w:val="00642F20"/>
    <w:rsid w:val="006431A4"/>
    <w:rsid w:val="0065309A"/>
    <w:rsid w:val="0065551B"/>
    <w:rsid w:val="00663FCB"/>
    <w:rsid w:val="006672FF"/>
    <w:rsid w:val="00683BE3"/>
    <w:rsid w:val="00687E7E"/>
    <w:rsid w:val="0069164F"/>
    <w:rsid w:val="00696495"/>
    <w:rsid w:val="006A2027"/>
    <w:rsid w:val="006B600C"/>
    <w:rsid w:val="006B6666"/>
    <w:rsid w:val="006B7228"/>
    <w:rsid w:val="006B743E"/>
    <w:rsid w:val="006D7C46"/>
    <w:rsid w:val="006E21D5"/>
    <w:rsid w:val="006F0C34"/>
    <w:rsid w:val="00722E0D"/>
    <w:rsid w:val="00726075"/>
    <w:rsid w:val="00726DA2"/>
    <w:rsid w:val="007414CF"/>
    <w:rsid w:val="00744B9B"/>
    <w:rsid w:val="00751C34"/>
    <w:rsid w:val="00754062"/>
    <w:rsid w:val="0077797C"/>
    <w:rsid w:val="007A0661"/>
    <w:rsid w:val="007C17D4"/>
    <w:rsid w:val="007C1EDA"/>
    <w:rsid w:val="007C4801"/>
    <w:rsid w:val="007C5EDC"/>
    <w:rsid w:val="007D6740"/>
    <w:rsid w:val="007E044A"/>
    <w:rsid w:val="007E6DD6"/>
    <w:rsid w:val="007F1C79"/>
    <w:rsid w:val="007F6F4D"/>
    <w:rsid w:val="00807868"/>
    <w:rsid w:val="008234CC"/>
    <w:rsid w:val="0084559F"/>
    <w:rsid w:val="00847B66"/>
    <w:rsid w:val="00847E80"/>
    <w:rsid w:val="00854BD7"/>
    <w:rsid w:val="00860B26"/>
    <w:rsid w:val="00866A68"/>
    <w:rsid w:val="00872897"/>
    <w:rsid w:val="00883A28"/>
    <w:rsid w:val="008945D3"/>
    <w:rsid w:val="008A1700"/>
    <w:rsid w:val="008A2060"/>
    <w:rsid w:val="008B2531"/>
    <w:rsid w:val="008D7203"/>
    <w:rsid w:val="008D7F4A"/>
    <w:rsid w:val="008E6CA7"/>
    <w:rsid w:val="008F016B"/>
    <w:rsid w:val="008F0C8B"/>
    <w:rsid w:val="008F46FE"/>
    <w:rsid w:val="009039B1"/>
    <w:rsid w:val="009050C9"/>
    <w:rsid w:val="009215FC"/>
    <w:rsid w:val="00922B80"/>
    <w:rsid w:val="00924154"/>
    <w:rsid w:val="00933E28"/>
    <w:rsid w:val="00936923"/>
    <w:rsid w:val="00937BFF"/>
    <w:rsid w:val="009512C7"/>
    <w:rsid w:val="00972326"/>
    <w:rsid w:val="00972376"/>
    <w:rsid w:val="009750B5"/>
    <w:rsid w:val="00990D8F"/>
    <w:rsid w:val="00996C83"/>
    <w:rsid w:val="009A798C"/>
    <w:rsid w:val="009B4B09"/>
    <w:rsid w:val="009C533C"/>
    <w:rsid w:val="009C77C1"/>
    <w:rsid w:val="009D3201"/>
    <w:rsid w:val="009D3C4B"/>
    <w:rsid w:val="009D4196"/>
    <w:rsid w:val="009D4D4B"/>
    <w:rsid w:val="009E1FF4"/>
    <w:rsid w:val="009E213D"/>
    <w:rsid w:val="00A1184B"/>
    <w:rsid w:val="00A16647"/>
    <w:rsid w:val="00A2406B"/>
    <w:rsid w:val="00A324C1"/>
    <w:rsid w:val="00A446AE"/>
    <w:rsid w:val="00A6598E"/>
    <w:rsid w:val="00A84F2A"/>
    <w:rsid w:val="00A9538B"/>
    <w:rsid w:val="00AA3B1A"/>
    <w:rsid w:val="00AA5C5B"/>
    <w:rsid w:val="00AD39B5"/>
    <w:rsid w:val="00AD4C1F"/>
    <w:rsid w:val="00AE18A3"/>
    <w:rsid w:val="00AE3381"/>
    <w:rsid w:val="00AE774E"/>
    <w:rsid w:val="00B0571C"/>
    <w:rsid w:val="00B123B9"/>
    <w:rsid w:val="00B16C0F"/>
    <w:rsid w:val="00B21E27"/>
    <w:rsid w:val="00B236B9"/>
    <w:rsid w:val="00B25D32"/>
    <w:rsid w:val="00B43790"/>
    <w:rsid w:val="00B455F0"/>
    <w:rsid w:val="00B45CC3"/>
    <w:rsid w:val="00B66BF9"/>
    <w:rsid w:val="00B72080"/>
    <w:rsid w:val="00B72166"/>
    <w:rsid w:val="00B858CE"/>
    <w:rsid w:val="00B85BC8"/>
    <w:rsid w:val="00B92B01"/>
    <w:rsid w:val="00BA1ECC"/>
    <w:rsid w:val="00BA656F"/>
    <w:rsid w:val="00BC20F1"/>
    <w:rsid w:val="00BC6CB1"/>
    <w:rsid w:val="00BD1877"/>
    <w:rsid w:val="00BE2415"/>
    <w:rsid w:val="00BE3749"/>
    <w:rsid w:val="00BE4A0F"/>
    <w:rsid w:val="00BF015F"/>
    <w:rsid w:val="00BF1017"/>
    <w:rsid w:val="00BF5048"/>
    <w:rsid w:val="00C07911"/>
    <w:rsid w:val="00C20364"/>
    <w:rsid w:val="00C21795"/>
    <w:rsid w:val="00C22DE4"/>
    <w:rsid w:val="00C31866"/>
    <w:rsid w:val="00C33BA5"/>
    <w:rsid w:val="00C37811"/>
    <w:rsid w:val="00C4410E"/>
    <w:rsid w:val="00C445C4"/>
    <w:rsid w:val="00C47C44"/>
    <w:rsid w:val="00C50B9D"/>
    <w:rsid w:val="00C566BC"/>
    <w:rsid w:val="00C661EC"/>
    <w:rsid w:val="00C73447"/>
    <w:rsid w:val="00C90E3A"/>
    <w:rsid w:val="00C92BC6"/>
    <w:rsid w:val="00CA0DEA"/>
    <w:rsid w:val="00CA2420"/>
    <w:rsid w:val="00CA42E6"/>
    <w:rsid w:val="00CA49E3"/>
    <w:rsid w:val="00CA572A"/>
    <w:rsid w:val="00CA59A9"/>
    <w:rsid w:val="00CC30AB"/>
    <w:rsid w:val="00CE7265"/>
    <w:rsid w:val="00CF34B2"/>
    <w:rsid w:val="00D01125"/>
    <w:rsid w:val="00D13427"/>
    <w:rsid w:val="00D23EBB"/>
    <w:rsid w:val="00D41469"/>
    <w:rsid w:val="00D57466"/>
    <w:rsid w:val="00D754AF"/>
    <w:rsid w:val="00D7733C"/>
    <w:rsid w:val="00D82B80"/>
    <w:rsid w:val="00D848B4"/>
    <w:rsid w:val="00DA1D87"/>
    <w:rsid w:val="00DA2CB8"/>
    <w:rsid w:val="00DA46A5"/>
    <w:rsid w:val="00DB1512"/>
    <w:rsid w:val="00DB429C"/>
    <w:rsid w:val="00DB66C5"/>
    <w:rsid w:val="00DB7465"/>
    <w:rsid w:val="00DD5937"/>
    <w:rsid w:val="00DE52D1"/>
    <w:rsid w:val="00DF2129"/>
    <w:rsid w:val="00E01F82"/>
    <w:rsid w:val="00E046B7"/>
    <w:rsid w:val="00E26435"/>
    <w:rsid w:val="00E33797"/>
    <w:rsid w:val="00E44F7C"/>
    <w:rsid w:val="00E470F7"/>
    <w:rsid w:val="00E6257B"/>
    <w:rsid w:val="00E7261A"/>
    <w:rsid w:val="00E76DD4"/>
    <w:rsid w:val="00E77A1C"/>
    <w:rsid w:val="00E9375E"/>
    <w:rsid w:val="00E93BBE"/>
    <w:rsid w:val="00E93FF3"/>
    <w:rsid w:val="00EA0DEB"/>
    <w:rsid w:val="00EA3F9A"/>
    <w:rsid w:val="00EA7078"/>
    <w:rsid w:val="00EB4F4F"/>
    <w:rsid w:val="00EB6BDF"/>
    <w:rsid w:val="00EB7EB2"/>
    <w:rsid w:val="00ED17F2"/>
    <w:rsid w:val="00ED6496"/>
    <w:rsid w:val="00EE773F"/>
    <w:rsid w:val="00EF102D"/>
    <w:rsid w:val="00EF370C"/>
    <w:rsid w:val="00F113CE"/>
    <w:rsid w:val="00F23FE1"/>
    <w:rsid w:val="00F251FA"/>
    <w:rsid w:val="00F302D2"/>
    <w:rsid w:val="00F36D82"/>
    <w:rsid w:val="00F377A1"/>
    <w:rsid w:val="00F4288A"/>
    <w:rsid w:val="00F544E7"/>
    <w:rsid w:val="00F5607F"/>
    <w:rsid w:val="00F57A20"/>
    <w:rsid w:val="00F639FF"/>
    <w:rsid w:val="00F64DBA"/>
    <w:rsid w:val="00F6545C"/>
    <w:rsid w:val="00F66CA0"/>
    <w:rsid w:val="00F66D54"/>
    <w:rsid w:val="00F67F7B"/>
    <w:rsid w:val="00F72EF1"/>
    <w:rsid w:val="00F74CFA"/>
    <w:rsid w:val="00F76E47"/>
    <w:rsid w:val="00FA6D1A"/>
    <w:rsid w:val="00FA7F91"/>
    <w:rsid w:val="00FB29F6"/>
    <w:rsid w:val="00FD67C7"/>
    <w:rsid w:val="00FD6AD7"/>
    <w:rsid w:val="00FE0222"/>
    <w:rsid w:val="00FE198D"/>
    <w:rsid w:val="00FE1B1C"/>
    <w:rsid w:val="063E318D"/>
    <w:rsid w:val="0BFE3779"/>
    <w:rsid w:val="15D81F88"/>
    <w:rsid w:val="35ED6D7B"/>
    <w:rsid w:val="492D0078"/>
    <w:rsid w:val="613C0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3EFB2F"/>
  <w15:docId w15:val="{18D93D7E-2C73-4FA2-AE1A-CABCEFB68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paragraph" w:styleId="a5">
    <w:name w:val="Body Text Indent"/>
    <w:basedOn w:val="a"/>
    <w:pPr>
      <w:spacing w:line="440" w:lineRule="exact"/>
      <w:ind w:firstLineChars="200" w:firstLine="480"/>
    </w:pPr>
    <w:rPr>
      <w:rFonts w:ascii="宋体" w:hAnsi="宋体"/>
      <w:sz w:val="24"/>
    </w:rPr>
  </w:style>
  <w:style w:type="paragraph" w:styleId="a6">
    <w:name w:val="Balloon Text"/>
    <w:basedOn w:val="a"/>
    <w:semiHidden/>
    <w:rPr>
      <w:sz w:val="18"/>
      <w:szCs w:val="18"/>
    </w:rPr>
  </w:style>
  <w:style w:type="paragraph" w:styleId="a7">
    <w:name w:val="footer"/>
    <w:basedOn w:val="a"/>
    <w:pPr>
      <w:tabs>
        <w:tab w:val="center" w:pos="4153"/>
        <w:tab w:val="right" w:pos="8306"/>
      </w:tabs>
      <w:snapToGrid w:val="0"/>
      <w:jc w:val="left"/>
    </w:pPr>
    <w:rPr>
      <w:sz w:val="18"/>
      <w:szCs w:val="18"/>
    </w:rPr>
  </w:style>
  <w:style w:type="paragraph" w:styleId="a8">
    <w:name w:val="header"/>
    <w:basedOn w:val="a"/>
    <w:link w:val="a9"/>
    <w:pPr>
      <w:pBdr>
        <w:bottom w:val="single" w:sz="6" w:space="1" w:color="auto"/>
      </w:pBdr>
      <w:tabs>
        <w:tab w:val="center" w:pos="4153"/>
        <w:tab w:val="right" w:pos="8306"/>
      </w:tabs>
      <w:snapToGrid w:val="0"/>
      <w:jc w:val="center"/>
    </w:pPr>
    <w:rPr>
      <w:sz w:val="18"/>
      <w:szCs w:val="18"/>
    </w:rPr>
  </w:style>
  <w:style w:type="paragraph" w:styleId="aa">
    <w:name w:val="Subtitle"/>
    <w:basedOn w:val="a"/>
    <w:next w:val="a"/>
    <w:link w:val="ab"/>
    <w:qFormat/>
    <w:pPr>
      <w:spacing w:before="240" w:after="60" w:line="360" w:lineRule="auto"/>
      <w:jc w:val="center"/>
      <w:outlineLvl w:val="1"/>
    </w:pPr>
    <w:rPr>
      <w:rFonts w:ascii="等线 Light" w:hAnsi="等线 Light"/>
      <w:b/>
      <w:bCs/>
      <w:kern w:val="28"/>
      <w:sz w:val="28"/>
      <w:szCs w:val="32"/>
    </w:rPr>
  </w:style>
  <w:style w:type="paragraph" w:styleId="ac">
    <w:name w:val="annotation subject"/>
    <w:basedOn w:val="a3"/>
    <w:next w:val="a3"/>
    <w:link w:val="ad"/>
    <w:rPr>
      <w:b/>
      <w:bCs/>
    </w:rPr>
  </w:style>
  <w:style w:type="character" w:styleId="ae">
    <w:name w:val="page number"/>
  </w:style>
  <w:style w:type="character" w:styleId="af">
    <w:name w:val="annotation reference"/>
    <w:rPr>
      <w:sz w:val="21"/>
      <w:szCs w:val="21"/>
    </w:rPr>
  </w:style>
  <w:style w:type="character" w:customStyle="1" w:styleId="a4">
    <w:name w:val="批注文字 字符"/>
    <w:link w:val="a3"/>
    <w:rPr>
      <w:kern w:val="2"/>
      <w:sz w:val="21"/>
      <w:szCs w:val="24"/>
    </w:rPr>
  </w:style>
  <w:style w:type="character" w:customStyle="1" w:styleId="a9">
    <w:name w:val="页眉 字符"/>
    <w:link w:val="a8"/>
    <w:rPr>
      <w:kern w:val="2"/>
      <w:sz w:val="18"/>
      <w:szCs w:val="18"/>
    </w:rPr>
  </w:style>
  <w:style w:type="character" w:customStyle="1" w:styleId="ab">
    <w:name w:val="副标题 字符"/>
    <w:link w:val="aa"/>
    <w:rPr>
      <w:rFonts w:ascii="等线 Light" w:hAnsi="等线 Light" w:cs="Times New Roman"/>
      <w:b/>
      <w:bCs/>
      <w:kern w:val="28"/>
      <w:sz w:val="28"/>
      <w:szCs w:val="32"/>
    </w:rPr>
  </w:style>
  <w:style w:type="character" w:customStyle="1" w:styleId="ad">
    <w:name w:val="批注主题 字符"/>
    <w:link w:val="ac"/>
    <w:rPr>
      <w:b/>
      <w:bCs/>
      <w:kern w:val="2"/>
      <w:sz w:val="21"/>
      <w:szCs w:val="24"/>
    </w:rPr>
  </w:style>
  <w:style w:type="paragraph" w:customStyle="1" w:styleId="af0">
    <w:uiPriority w:val="99"/>
    <w:unhideWhenUsed/>
    <w:rPr>
      <w:kern w:val="2"/>
      <w:sz w:val="21"/>
      <w:szCs w:val="24"/>
    </w:rPr>
  </w:style>
  <w:style w:type="paragraph" w:styleId="af1">
    <w:name w:val="Revision"/>
    <w:hidden/>
    <w:uiPriority w:val="99"/>
    <w:unhideWhenUsed/>
    <w:rsid w:val="00D5746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3927</Words>
  <Characters>3927</Characters>
  <Application>Microsoft Office Word</Application>
  <DocSecurity>0</DocSecurity>
  <Lines>145</Lines>
  <Paragraphs>153</Paragraphs>
  <ScaleCrop>false</ScaleCrop>
  <Company>微软中国</Company>
  <LinksUpToDate>false</LinksUpToDate>
  <CharactersWithSpaces>7701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山东龙大肉食品股份有限公司</dc:title>
  <dc:creator>微软用户</dc:creator>
  <cp:lastModifiedBy>WJ 王静</cp:lastModifiedBy>
  <cp:revision>11</cp:revision>
  <cp:lastPrinted>2025-07-25T06:56:00Z</cp:lastPrinted>
  <dcterms:created xsi:type="dcterms:W3CDTF">2025-04-08T11:41:00Z</dcterms:created>
  <dcterms:modified xsi:type="dcterms:W3CDTF">2025-07-25T06:57:00Z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26CA11E0DB864B2183DD744D41110658_13</vt:lpwstr>
  </property>
  <property fmtid="{D5CDD505-2E9C-101B-9397-08002B2CF9AE}" pid="4" name="KSOTemplateDocerSaveRecord">
    <vt:lpwstr>eyJoZGlkIjoiZjc1MjhkNmEzZGFkYTQ2MWU3ZGNjZWEzMjhiMGUyZjMiLCJ1c2VySWQiOiI0MzA4NzAyNjQifQ==</vt:lpwstr>
  </property>
</Properties>
</file>